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BCE" w:rsidRPr="00736BCE" w:rsidRDefault="00736BCE" w:rsidP="00736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vertAlign w:val="superscript"/>
        </w:rPr>
      </w:pPr>
      <w:r w:rsidRPr="00736BC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736BCE" w:rsidRPr="00736BCE" w:rsidRDefault="00736BCE" w:rsidP="00736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vertAlign w:val="superscript"/>
        </w:rPr>
      </w:pPr>
      <w:r w:rsidRPr="00736BC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vertAlign w:val="superscript"/>
        </w:rPr>
        <w:t xml:space="preserve"> высшего образования</w:t>
      </w:r>
    </w:p>
    <w:p w:rsidR="00736BCE" w:rsidRPr="00736BCE" w:rsidRDefault="00736BCE" w:rsidP="00736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vertAlign w:val="superscript"/>
        </w:rPr>
      </w:pPr>
      <w:r w:rsidRPr="00736BC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vertAlign w:val="superscript"/>
        </w:rPr>
        <w:t>Московский государственный институт культуры</w:t>
      </w:r>
    </w:p>
    <w:p w:rsidR="00736BCE" w:rsidRPr="00736BCE" w:rsidRDefault="00736BCE" w:rsidP="00736B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36BCE" w:rsidRPr="00736BCE" w:rsidRDefault="00736BCE" w:rsidP="00736B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4253" w:type="dxa"/>
        <w:tblInd w:w="4678" w:type="dxa"/>
        <w:tblLook w:val="01E0"/>
      </w:tblPr>
      <w:tblGrid>
        <w:gridCol w:w="4253"/>
      </w:tblGrid>
      <w:tr w:rsidR="00736BCE" w:rsidRPr="00736BCE" w:rsidTr="00453BA8">
        <w:tc>
          <w:tcPr>
            <w:tcW w:w="4253" w:type="dxa"/>
          </w:tcPr>
          <w:p w:rsidR="00736BCE" w:rsidRPr="00736BCE" w:rsidRDefault="00736BCE" w:rsidP="00736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6B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:rsidR="00736BCE" w:rsidRPr="00736BCE" w:rsidRDefault="00736BCE" w:rsidP="00736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6B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Председатель УМС</w:t>
            </w:r>
          </w:p>
          <w:p w:rsidR="00736BCE" w:rsidRPr="00736BCE" w:rsidRDefault="00736BCE" w:rsidP="00736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6B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Факультета государственной культурной политики</w:t>
            </w:r>
          </w:p>
          <w:p w:rsidR="00736BCE" w:rsidRPr="00736BCE" w:rsidRDefault="00736BCE" w:rsidP="00736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36B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Единак</w:t>
            </w:r>
            <w:proofErr w:type="spellEnd"/>
            <w:r w:rsidRPr="00736B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А.Ю.</w:t>
            </w:r>
          </w:p>
          <w:p w:rsidR="00736BCE" w:rsidRPr="00736BCE" w:rsidRDefault="00736BCE" w:rsidP="00736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6B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«_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  <w:r w:rsidRPr="00736B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_»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сентября </w:t>
            </w:r>
            <w:r w:rsidRPr="00736B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  <w:r w:rsidRPr="00736B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г.</w:t>
            </w:r>
          </w:p>
          <w:p w:rsidR="00736BCE" w:rsidRPr="00736BCE" w:rsidRDefault="00736BCE" w:rsidP="00736BCE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vertAlign w:val="superscript"/>
              </w:rPr>
            </w:pPr>
          </w:p>
        </w:tc>
      </w:tr>
    </w:tbl>
    <w:p w:rsidR="00736BCE" w:rsidRPr="00736BCE" w:rsidRDefault="00736BCE" w:rsidP="00736B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36BCE" w:rsidRPr="00736BCE" w:rsidRDefault="00736BCE" w:rsidP="00736BCE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36BCE" w:rsidRPr="00736BCE" w:rsidRDefault="00736BCE" w:rsidP="00736BCE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36BCE" w:rsidRPr="00736BCE" w:rsidRDefault="00736BCE" w:rsidP="00736BCE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36BCE" w:rsidRPr="00736BCE" w:rsidRDefault="00736BCE" w:rsidP="00736BCE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36BCE" w:rsidRDefault="00736BCE" w:rsidP="00736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</w:pPr>
      <w:r w:rsidRPr="00736BC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  <w:t xml:space="preserve">МЕТОДИЧЕСКИЕ РЕКОМЕНДАЦИИ ПО ДИСЦИПЛИНЕ </w:t>
      </w:r>
      <w:r w:rsidRPr="00736BC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  <w:br/>
      </w:r>
    </w:p>
    <w:p w:rsidR="00736BCE" w:rsidRDefault="00736BCE" w:rsidP="00736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  <w:t>Б</w:t>
      </w:r>
      <w:proofErr w:type="gramStart"/>
      <w:r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  <w:t>1</w:t>
      </w:r>
      <w:proofErr w:type="gramEnd"/>
      <w:r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  <w:t>.В.0</w:t>
      </w:r>
      <w:r w:rsidR="00B11F15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  <w:t xml:space="preserve"> Народный костюм</w:t>
      </w:r>
    </w:p>
    <w:p w:rsidR="00736BCE" w:rsidRPr="00736BCE" w:rsidRDefault="00736BCE" w:rsidP="00736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vertAlign w:val="superscript"/>
        </w:rPr>
      </w:pPr>
      <w:proofErr w:type="gramStart"/>
      <w:r w:rsidRPr="00736B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perscript"/>
        </w:rPr>
        <w:t>(наименование дисциплины (модуля)</w:t>
      </w:r>
      <w:proofErr w:type="gramEnd"/>
    </w:p>
    <w:p w:rsidR="00736BCE" w:rsidRPr="00736BCE" w:rsidRDefault="00736BCE" w:rsidP="00736B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36BCE" w:rsidRPr="00736BCE" w:rsidRDefault="00736BCE" w:rsidP="00736B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36BCE" w:rsidRPr="00736BCE" w:rsidRDefault="00736BCE" w:rsidP="00736BCE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6B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Направление подготовки </w:t>
      </w:r>
    </w:p>
    <w:p w:rsidR="00736BCE" w:rsidRPr="00736BCE" w:rsidRDefault="00736BCE" w:rsidP="00736BCE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36B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_____51.03.0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Pr="00736B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Культурология</w:t>
      </w:r>
    </w:p>
    <w:p w:rsidR="00736BCE" w:rsidRPr="00736BCE" w:rsidRDefault="00736BCE" w:rsidP="00736BCE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36B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Профиль подготовки </w:t>
      </w:r>
    </w:p>
    <w:p w:rsidR="00736BCE" w:rsidRPr="00736BCE" w:rsidRDefault="00736BCE" w:rsidP="00736BCE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736B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_____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Этнокультурология</w:t>
      </w:r>
      <w:proofErr w:type="spellEnd"/>
    </w:p>
    <w:p w:rsidR="00736BCE" w:rsidRPr="00736BCE" w:rsidRDefault="00736BCE" w:rsidP="00736BCE">
      <w:pPr>
        <w:tabs>
          <w:tab w:val="right" w:leader="underscore" w:pos="850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36BCE" w:rsidRPr="00736BCE" w:rsidRDefault="00736BCE" w:rsidP="00736BCE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36B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Квалификация (степень) выпускника</w:t>
      </w:r>
    </w:p>
    <w:p w:rsidR="00736BCE" w:rsidRPr="00736BCE" w:rsidRDefault="00736BCE" w:rsidP="00736BCE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36B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_____ бакалавр </w:t>
      </w:r>
    </w:p>
    <w:p w:rsidR="00736BCE" w:rsidRPr="00736BCE" w:rsidRDefault="00736BCE" w:rsidP="00736BCE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perscript"/>
        </w:rPr>
      </w:pPr>
    </w:p>
    <w:p w:rsidR="00736BCE" w:rsidRPr="00736BCE" w:rsidRDefault="00736BCE" w:rsidP="00736BCE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perscript"/>
        </w:rPr>
      </w:pPr>
      <w:r w:rsidRPr="00736B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Форма обучения: очная</w:t>
      </w:r>
    </w:p>
    <w:p w:rsidR="00736BCE" w:rsidRPr="00736BCE" w:rsidRDefault="00736BCE" w:rsidP="00736BC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36BCE" w:rsidRPr="00736BCE" w:rsidRDefault="00736BCE" w:rsidP="00736BC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36BCE" w:rsidRPr="00736BCE" w:rsidRDefault="00736BCE" w:rsidP="00736BC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36BCE" w:rsidRPr="00736BCE" w:rsidRDefault="00736BCE" w:rsidP="00736BC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36BCE" w:rsidRPr="00736BCE" w:rsidRDefault="00736BCE" w:rsidP="00736BC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36BCE" w:rsidRPr="00736BCE" w:rsidRDefault="00736BCE" w:rsidP="00736BC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36BCE" w:rsidRPr="00736BCE" w:rsidRDefault="00736BCE" w:rsidP="00736BC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36BCE" w:rsidRDefault="00736BCE" w:rsidP="00736BC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11F15" w:rsidRDefault="00B11F15" w:rsidP="00736BC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11F15" w:rsidRPr="00736BCE" w:rsidRDefault="00B11F15" w:rsidP="00736BC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36BCE" w:rsidRPr="00736BCE" w:rsidRDefault="00736BCE" w:rsidP="00736BCE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36BCE" w:rsidRPr="00736BCE" w:rsidRDefault="00736BCE" w:rsidP="00736B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43E8A" w:rsidRDefault="00B43E8A" w:rsidP="008906E4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736BCE" w:rsidRDefault="00736BCE" w:rsidP="00B43E8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36BCE" w:rsidRDefault="00736BCE" w:rsidP="00B43E8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36BCE" w:rsidRDefault="00736BCE" w:rsidP="00B43E8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36BCE" w:rsidRDefault="00736BCE" w:rsidP="00B43E8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43E8A" w:rsidRPr="00B43E8A" w:rsidRDefault="00B43E8A" w:rsidP="00B43E8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3E8A">
        <w:rPr>
          <w:rFonts w:ascii="Times New Roman" w:hAnsi="Times New Roman" w:cs="Times New Roman"/>
          <w:sz w:val="28"/>
          <w:szCs w:val="28"/>
        </w:rPr>
        <w:lastRenderedPageBreak/>
        <w:t xml:space="preserve">Самостоятельная работа по дисциплине </w:t>
      </w:r>
      <w:r w:rsidR="00FC61F5" w:rsidRPr="00FC61F5">
        <w:rPr>
          <w:rFonts w:ascii="Times New Roman" w:hAnsi="Times New Roman" w:cs="Times New Roman"/>
          <w:b/>
          <w:bCs/>
          <w:sz w:val="28"/>
          <w:szCs w:val="28"/>
        </w:rPr>
        <w:t>Народный костюм</w:t>
      </w:r>
      <w:r w:rsidRPr="00B43E8A">
        <w:rPr>
          <w:rFonts w:ascii="Times New Roman" w:hAnsi="Times New Roman" w:cs="Times New Roman"/>
          <w:sz w:val="28"/>
          <w:szCs w:val="28"/>
        </w:rPr>
        <w:t xml:space="preserve"> является важнейшей частью образовательного процесса,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</w:t>
      </w:r>
      <w:proofErr w:type="gramStart"/>
      <w:r w:rsidRPr="00B43E8A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B43E8A">
        <w:rPr>
          <w:rFonts w:ascii="Times New Roman" w:hAnsi="Times New Roman" w:cs="Times New Roman"/>
          <w:sz w:val="28"/>
          <w:szCs w:val="28"/>
        </w:rPr>
        <w:t>.</w:t>
      </w:r>
    </w:p>
    <w:p w:rsidR="00B43E8A" w:rsidRPr="00B43E8A" w:rsidRDefault="00B43E8A" w:rsidP="00B43E8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3E8A">
        <w:rPr>
          <w:rFonts w:ascii="Times New Roman" w:hAnsi="Times New Roman" w:cs="Times New Roman"/>
          <w:sz w:val="28"/>
          <w:szCs w:val="28"/>
        </w:rPr>
        <w:t>Все виды самостоятельной работы определены учебными программами дисциплин, согласно трудоемкости, определенной учебным планом.</w:t>
      </w:r>
    </w:p>
    <w:p w:rsidR="00B43E8A" w:rsidRPr="00B43E8A" w:rsidRDefault="00B43E8A" w:rsidP="00B43E8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3E8A">
        <w:rPr>
          <w:rFonts w:ascii="Times New Roman" w:hAnsi="Times New Roman" w:cs="Times New Roman"/>
          <w:sz w:val="28"/>
          <w:szCs w:val="28"/>
        </w:rPr>
        <w:t xml:space="preserve">Программой подготовки бакалавров предусмотрены: СРС, </w:t>
      </w:r>
      <w:proofErr w:type="gramStart"/>
      <w:r w:rsidRPr="00B43E8A">
        <w:rPr>
          <w:rFonts w:ascii="Times New Roman" w:hAnsi="Times New Roman" w:cs="Times New Roman"/>
          <w:sz w:val="28"/>
          <w:szCs w:val="28"/>
        </w:rPr>
        <w:t>выполняемая</w:t>
      </w:r>
      <w:proofErr w:type="gramEnd"/>
      <w:r w:rsidRPr="00B43E8A">
        <w:rPr>
          <w:rFonts w:ascii="Times New Roman" w:hAnsi="Times New Roman" w:cs="Times New Roman"/>
          <w:sz w:val="28"/>
          <w:szCs w:val="28"/>
        </w:rPr>
        <w:t xml:space="preserve"> без непосредственного участия преподавателя, но по его заданию в специально отведённое время (внеаудиторное). </w:t>
      </w:r>
    </w:p>
    <w:p w:rsidR="00B43E8A" w:rsidRPr="00BD4C40" w:rsidRDefault="00B43E8A" w:rsidP="00B43E8A">
      <w:pPr>
        <w:spacing w:after="0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D4C40">
        <w:rPr>
          <w:rFonts w:ascii="Times New Roman" w:hAnsi="Times New Roman" w:cs="Times New Roman"/>
          <w:b/>
          <w:bCs/>
          <w:sz w:val="28"/>
          <w:szCs w:val="28"/>
        </w:rPr>
        <w:t>Цель и задачи организации самостоятельной работы</w:t>
      </w:r>
    </w:p>
    <w:p w:rsidR="00B43E8A" w:rsidRPr="00B43E8A" w:rsidRDefault="00B43E8A" w:rsidP="00B43E8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b/>
          <w:bCs/>
          <w:sz w:val="28"/>
          <w:szCs w:val="28"/>
        </w:rPr>
        <w:t>Целью</w:t>
      </w:r>
      <w:r w:rsidRPr="00B43E8A">
        <w:rPr>
          <w:rFonts w:ascii="Times New Roman" w:hAnsi="Times New Roman" w:cs="Times New Roman"/>
          <w:sz w:val="28"/>
          <w:szCs w:val="28"/>
        </w:rPr>
        <w:t xml:space="preserve"> самостоятельной работы студентов является </w:t>
      </w:r>
      <w:r w:rsidR="00BD4C40" w:rsidRPr="00BD4C40">
        <w:rPr>
          <w:rFonts w:ascii="Times New Roman" w:hAnsi="Times New Roman" w:cs="Times New Roman"/>
          <w:sz w:val="28"/>
          <w:szCs w:val="28"/>
        </w:rPr>
        <w:t>знакомство студентов с традиционными видами народного декоративно-прикладного творчества</w:t>
      </w:r>
      <w:r w:rsidRPr="00B43E8A">
        <w:rPr>
          <w:rFonts w:ascii="Times New Roman" w:hAnsi="Times New Roman" w:cs="Times New Roman"/>
          <w:sz w:val="28"/>
          <w:szCs w:val="28"/>
        </w:rPr>
        <w:t>. Самостоятельная работа студентов способствует развитию ответственности и организованности, творческого подхода к решению проблем учебного и профессионального уровня.</w:t>
      </w:r>
    </w:p>
    <w:p w:rsidR="00B43E8A" w:rsidRPr="00B43E8A" w:rsidRDefault="00B43E8A" w:rsidP="00B43E8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b/>
          <w:bCs/>
          <w:sz w:val="28"/>
          <w:szCs w:val="28"/>
        </w:rPr>
        <w:t>Задачами самостоятельной работы</w:t>
      </w:r>
      <w:r w:rsidRPr="00B43E8A">
        <w:rPr>
          <w:rFonts w:ascii="Times New Roman" w:hAnsi="Times New Roman" w:cs="Times New Roman"/>
          <w:sz w:val="28"/>
          <w:szCs w:val="28"/>
        </w:rPr>
        <w:t xml:space="preserve"> </w:t>
      </w:r>
      <w:r w:rsidR="00BD4C40" w:rsidRPr="00B43E8A">
        <w:rPr>
          <w:rFonts w:ascii="Times New Roman" w:hAnsi="Times New Roman" w:cs="Times New Roman"/>
          <w:sz w:val="28"/>
          <w:szCs w:val="28"/>
        </w:rPr>
        <w:t>студентов являются</w:t>
      </w:r>
      <w:r w:rsidRPr="00B43E8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3E8A" w:rsidRPr="00B43E8A" w:rsidRDefault="00B43E8A" w:rsidP="00BD4C4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43E8A">
        <w:rPr>
          <w:rFonts w:ascii="Times New Roman" w:hAnsi="Times New Roman" w:cs="Times New Roman"/>
          <w:sz w:val="28"/>
          <w:szCs w:val="28"/>
        </w:rPr>
        <w:t>•</w:t>
      </w:r>
      <w:r w:rsidRPr="00B43E8A">
        <w:rPr>
          <w:rFonts w:ascii="Times New Roman" w:hAnsi="Times New Roman" w:cs="Times New Roman"/>
          <w:sz w:val="28"/>
          <w:szCs w:val="28"/>
        </w:rPr>
        <w:tab/>
        <w:t>систематизация и закрепление полученных теоретических знаний и практических умений студентов;</w:t>
      </w:r>
    </w:p>
    <w:p w:rsidR="00B43E8A" w:rsidRPr="00B43E8A" w:rsidRDefault="00B43E8A" w:rsidP="00BD4C4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43E8A">
        <w:rPr>
          <w:rFonts w:ascii="Times New Roman" w:hAnsi="Times New Roman" w:cs="Times New Roman"/>
          <w:sz w:val="28"/>
          <w:szCs w:val="28"/>
        </w:rPr>
        <w:t>•</w:t>
      </w:r>
      <w:r w:rsidRPr="00B43E8A">
        <w:rPr>
          <w:rFonts w:ascii="Times New Roman" w:hAnsi="Times New Roman" w:cs="Times New Roman"/>
          <w:sz w:val="28"/>
          <w:szCs w:val="28"/>
        </w:rPr>
        <w:tab/>
        <w:t>углубление и расширение теоретических знаний;</w:t>
      </w:r>
    </w:p>
    <w:p w:rsidR="00B43E8A" w:rsidRPr="00B43E8A" w:rsidRDefault="00B43E8A" w:rsidP="00BD4C4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43E8A">
        <w:rPr>
          <w:rFonts w:ascii="Times New Roman" w:hAnsi="Times New Roman" w:cs="Times New Roman"/>
          <w:sz w:val="28"/>
          <w:szCs w:val="28"/>
        </w:rPr>
        <w:t>•</w:t>
      </w:r>
      <w:r w:rsidRPr="00B43E8A">
        <w:rPr>
          <w:rFonts w:ascii="Times New Roman" w:hAnsi="Times New Roman" w:cs="Times New Roman"/>
          <w:sz w:val="28"/>
          <w:szCs w:val="28"/>
        </w:rPr>
        <w:tab/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B43E8A" w:rsidRPr="00B43E8A" w:rsidRDefault="00B43E8A" w:rsidP="00BD4C4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43E8A">
        <w:rPr>
          <w:rFonts w:ascii="Times New Roman" w:hAnsi="Times New Roman" w:cs="Times New Roman"/>
          <w:sz w:val="28"/>
          <w:szCs w:val="28"/>
        </w:rPr>
        <w:t>•</w:t>
      </w:r>
      <w:r w:rsidRPr="00B43E8A">
        <w:rPr>
          <w:rFonts w:ascii="Times New Roman" w:hAnsi="Times New Roman" w:cs="Times New Roman"/>
          <w:sz w:val="28"/>
          <w:szCs w:val="28"/>
        </w:rPr>
        <w:tab/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B43E8A" w:rsidRPr="00B43E8A" w:rsidRDefault="00B43E8A" w:rsidP="00BD4C4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43E8A">
        <w:rPr>
          <w:rFonts w:ascii="Times New Roman" w:hAnsi="Times New Roman" w:cs="Times New Roman"/>
          <w:sz w:val="28"/>
          <w:szCs w:val="28"/>
        </w:rPr>
        <w:t>•</w:t>
      </w:r>
      <w:r w:rsidRPr="00B43E8A">
        <w:rPr>
          <w:rFonts w:ascii="Times New Roman" w:hAnsi="Times New Roman" w:cs="Times New Roman"/>
          <w:sz w:val="28"/>
          <w:szCs w:val="28"/>
        </w:rPr>
        <w:tab/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b/>
          <w:bCs/>
          <w:sz w:val="28"/>
          <w:szCs w:val="28"/>
        </w:rPr>
        <w:t>Обязательная самостоятельная работа</w:t>
      </w:r>
      <w:r w:rsidRPr="00BD4C40">
        <w:rPr>
          <w:rFonts w:ascii="Times New Roman" w:hAnsi="Times New Roman" w:cs="Times New Roman"/>
          <w:sz w:val="28"/>
          <w:szCs w:val="28"/>
        </w:rPr>
        <w:t xml:space="preserve"> обеспечивает подготовку студента к текущим аудиторным практическим занятиям. Результаты этой подготовки проявляются в активности студента на занятиях и качественном уровне представленных докладов с презентацией на занятиях семинарского типа, эрудированности и точности ответов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BD4C40">
        <w:rPr>
          <w:rFonts w:ascii="Times New Roman" w:hAnsi="Times New Roman" w:cs="Times New Roman"/>
          <w:sz w:val="28"/>
          <w:szCs w:val="28"/>
        </w:rPr>
        <w:t>текуще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D4C40">
        <w:rPr>
          <w:rFonts w:ascii="Times New Roman" w:hAnsi="Times New Roman" w:cs="Times New Roman"/>
          <w:sz w:val="28"/>
          <w:szCs w:val="28"/>
        </w:rPr>
        <w:t xml:space="preserve"> контрол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D4C40">
        <w:rPr>
          <w:rFonts w:ascii="Times New Roman" w:hAnsi="Times New Roman" w:cs="Times New Roman"/>
          <w:sz w:val="28"/>
          <w:szCs w:val="28"/>
        </w:rPr>
        <w:t xml:space="preserve"> в течение семестра и на промежуточной аттестации.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b/>
          <w:bCs/>
          <w:sz w:val="28"/>
          <w:szCs w:val="28"/>
        </w:rPr>
        <w:t>Контролируемая самостоятельная работа</w:t>
      </w:r>
      <w:r w:rsidRPr="00BD4C40">
        <w:rPr>
          <w:rFonts w:ascii="Times New Roman" w:hAnsi="Times New Roman" w:cs="Times New Roman"/>
          <w:sz w:val="28"/>
          <w:szCs w:val="28"/>
        </w:rPr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</w:t>
      </w:r>
      <w:proofErr w:type="gramStart"/>
      <w:r w:rsidRPr="00BD4C4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D4C40">
        <w:rPr>
          <w:rFonts w:ascii="Times New Roman" w:hAnsi="Times New Roman" w:cs="Times New Roman"/>
          <w:sz w:val="28"/>
          <w:szCs w:val="28"/>
        </w:rPr>
        <w:t xml:space="preserve"> результатом </w:t>
      </w:r>
      <w:r w:rsidRPr="00BD4C40">
        <w:rPr>
          <w:rFonts w:ascii="Times New Roman" w:hAnsi="Times New Roman" w:cs="Times New Roman"/>
          <w:sz w:val="28"/>
          <w:szCs w:val="28"/>
        </w:rPr>
        <w:lastRenderedPageBreak/>
        <w:t>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 w:rsidRPr="00BD4C40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BD4C40">
        <w:rPr>
          <w:rFonts w:ascii="Times New Roman" w:hAnsi="Times New Roman" w:cs="Times New Roman"/>
          <w:sz w:val="28"/>
          <w:szCs w:val="28"/>
        </w:rPr>
        <w:t xml:space="preserve"> связей, перспективных знаний и др.):</w:t>
      </w:r>
    </w:p>
    <w:p w:rsidR="00BD4C40" w:rsidRPr="00BD4C40" w:rsidRDefault="00BD4C40" w:rsidP="00BD4C4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•</w:t>
      </w:r>
      <w:r w:rsidRPr="00BD4C40">
        <w:rPr>
          <w:rFonts w:ascii="Times New Roman" w:hAnsi="Times New Roman" w:cs="Times New Roman"/>
          <w:sz w:val="28"/>
          <w:szCs w:val="28"/>
        </w:rPr>
        <w:tab/>
        <w:t xml:space="preserve">аудиторная самостоятельная работа по дисциплине выполняется </w:t>
      </w:r>
      <w:proofErr w:type="gramStart"/>
      <w:r w:rsidRPr="00BD4C40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BD4C40" w:rsidRPr="00BD4C40" w:rsidRDefault="00BD4C40" w:rsidP="00BD4C4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 xml:space="preserve">учебных </w:t>
      </w:r>
      <w:proofErr w:type="gramStart"/>
      <w:r w:rsidRPr="00BD4C40">
        <w:rPr>
          <w:rFonts w:ascii="Times New Roman" w:hAnsi="Times New Roman" w:cs="Times New Roman"/>
          <w:sz w:val="28"/>
          <w:szCs w:val="28"/>
        </w:rPr>
        <w:t>занятиях</w:t>
      </w:r>
      <w:proofErr w:type="gramEnd"/>
      <w:r w:rsidRPr="00BD4C40">
        <w:rPr>
          <w:rFonts w:ascii="Times New Roman" w:hAnsi="Times New Roman" w:cs="Times New Roman"/>
          <w:sz w:val="28"/>
          <w:szCs w:val="28"/>
        </w:rPr>
        <w:t>, под непосредственным руководством преподавателя и по его заданию;</w:t>
      </w:r>
    </w:p>
    <w:p w:rsidR="00BD4C40" w:rsidRPr="00BD4C40" w:rsidRDefault="00BD4C40" w:rsidP="00BD4C4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•</w:t>
      </w:r>
      <w:r w:rsidRPr="00BD4C40">
        <w:rPr>
          <w:rFonts w:ascii="Times New Roman" w:hAnsi="Times New Roman" w:cs="Times New Roman"/>
          <w:sz w:val="28"/>
          <w:szCs w:val="28"/>
        </w:rPr>
        <w:tab/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b/>
          <w:bCs/>
          <w:sz w:val="28"/>
          <w:szCs w:val="28"/>
        </w:rPr>
        <w:t>Аудиторная самостоятельная работа</w:t>
      </w:r>
      <w:r w:rsidRPr="00BD4C40">
        <w:rPr>
          <w:rFonts w:ascii="Times New Roman" w:hAnsi="Times New Roman" w:cs="Times New Roman"/>
          <w:sz w:val="28"/>
          <w:szCs w:val="28"/>
        </w:rPr>
        <w:t xml:space="preserve"> – учебная ситуация, при которой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студент вынужден непосредственно и активно действовать. Основная задача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b/>
          <w:bCs/>
          <w:sz w:val="28"/>
          <w:szCs w:val="28"/>
        </w:rPr>
        <w:t>Основными видами самостоятельной работы студентов с участием преподавателей являются</w:t>
      </w:r>
      <w:r w:rsidRPr="00BD4C40">
        <w:rPr>
          <w:rFonts w:ascii="Times New Roman" w:hAnsi="Times New Roman" w:cs="Times New Roman"/>
          <w:sz w:val="28"/>
          <w:szCs w:val="28"/>
        </w:rPr>
        <w:t>:</w:t>
      </w:r>
    </w:p>
    <w:p w:rsidR="00BD4C40" w:rsidRPr="00BD4C40" w:rsidRDefault="00BD4C40" w:rsidP="00BD4C4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•</w:t>
      </w:r>
      <w:r w:rsidRPr="00BD4C40">
        <w:rPr>
          <w:rFonts w:ascii="Times New Roman" w:hAnsi="Times New Roman" w:cs="Times New Roman"/>
          <w:sz w:val="28"/>
          <w:szCs w:val="28"/>
        </w:rPr>
        <w:tab/>
        <w:t>текущие консультации;</w:t>
      </w:r>
    </w:p>
    <w:p w:rsidR="00BD4C40" w:rsidRPr="00BD4C40" w:rsidRDefault="00BD4C40" w:rsidP="00BD4C4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•</w:t>
      </w:r>
      <w:r w:rsidRPr="00BD4C40">
        <w:rPr>
          <w:rFonts w:ascii="Times New Roman" w:hAnsi="Times New Roman" w:cs="Times New Roman"/>
          <w:sz w:val="28"/>
          <w:szCs w:val="28"/>
        </w:rPr>
        <w:tab/>
        <w:t>коллоквиум как форма контроля освоения теоретического содержания дисциплин: (в часы консультаций, предусмотренных учебным планом);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b/>
          <w:bCs/>
          <w:sz w:val="28"/>
          <w:szCs w:val="28"/>
        </w:rPr>
        <w:t>Внеаудиторная самостоятельная работа</w:t>
      </w:r>
      <w:r w:rsidRPr="00BD4C40">
        <w:rPr>
          <w:rFonts w:ascii="Times New Roman" w:hAnsi="Times New Roman" w:cs="Times New Roman"/>
          <w:sz w:val="28"/>
          <w:szCs w:val="28"/>
        </w:rPr>
        <w:t xml:space="preserve"> студентов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:rsidR="00BD4C40" w:rsidRPr="00BD4C40" w:rsidRDefault="00BD4C40" w:rsidP="00BD4C4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•</w:t>
      </w:r>
      <w:r w:rsidRPr="00BD4C40">
        <w:rPr>
          <w:rFonts w:ascii="Times New Roman" w:hAnsi="Times New Roman" w:cs="Times New Roman"/>
          <w:sz w:val="28"/>
          <w:szCs w:val="28"/>
        </w:rPr>
        <w:tab/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BD4C40" w:rsidRDefault="00BD4C40" w:rsidP="00BD4C4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•</w:t>
      </w:r>
      <w:r w:rsidRPr="00BD4C40">
        <w:rPr>
          <w:rFonts w:ascii="Times New Roman" w:hAnsi="Times New Roman" w:cs="Times New Roman"/>
          <w:sz w:val="28"/>
          <w:szCs w:val="28"/>
        </w:rPr>
        <w:tab/>
        <w:t xml:space="preserve">написание </w:t>
      </w:r>
      <w:r w:rsidR="00407921">
        <w:rPr>
          <w:rFonts w:ascii="Times New Roman" w:hAnsi="Times New Roman" w:cs="Times New Roman"/>
          <w:sz w:val="28"/>
          <w:szCs w:val="28"/>
        </w:rPr>
        <w:t>докладов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D4C40" w:rsidRPr="00BD4C40" w:rsidRDefault="00BD4C40" w:rsidP="00BD4C4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•</w:t>
      </w:r>
      <w:r w:rsidRPr="00BD4C40">
        <w:rPr>
          <w:rFonts w:ascii="Times New Roman" w:hAnsi="Times New Roman" w:cs="Times New Roman"/>
          <w:sz w:val="28"/>
          <w:szCs w:val="28"/>
        </w:rPr>
        <w:tab/>
        <w:t>подготовка к семинарам;</w:t>
      </w:r>
    </w:p>
    <w:p w:rsidR="00BD4C40" w:rsidRPr="00BD4C40" w:rsidRDefault="00BD4C40" w:rsidP="00BD4C4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•</w:t>
      </w:r>
      <w:r w:rsidRPr="00BD4C40">
        <w:rPr>
          <w:rFonts w:ascii="Times New Roman" w:hAnsi="Times New Roman" w:cs="Times New Roman"/>
          <w:sz w:val="28"/>
          <w:szCs w:val="28"/>
        </w:rPr>
        <w:tab/>
        <w:t xml:space="preserve">составление аннотированного списка статей из соответствующих журналов по отраслям знаний (педагогических, психологических, методических и др.); </w:t>
      </w:r>
    </w:p>
    <w:p w:rsidR="00BD4C40" w:rsidRPr="00BD4C40" w:rsidRDefault="00BD4C40" w:rsidP="00BD4C4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BD4C40">
        <w:rPr>
          <w:rFonts w:ascii="Times New Roman" w:hAnsi="Times New Roman" w:cs="Times New Roman"/>
          <w:sz w:val="28"/>
          <w:szCs w:val="28"/>
        </w:rPr>
        <w:tab/>
        <w:t>подготовка рецензий на статью, пособие;</w:t>
      </w:r>
    </w:p>
    <w:p w:rsidR="00BD4C40" w:rsidRPr="00BD4C40" w:rsidRDefault="00BD4C40" w:rsidP="00BD4C4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•</w:t>
      </w:r>
      <w:r w:rsidRPr="00BD4C40">
        <w:rPr>
          <w:rFonts w:ascii="Times New Roman" w:hAnsi="Times New Roman" w:cs="Times New Roman"/>
          <w:sz w:val="28"/>
          <w:szCs w:val="28"/>
        </w:rPr>
        <w:tab/>
        <w:t>выполнение микроисследований;</w:t>
      </w:r>
    </w:p>
    <w:p w:rsidR="00BD4C40" w:rsidRPr="00BD4C40" w:rsidRDefault="00BD4C40" w:rsidP="00BD4C4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•</w:t>
      </w:r>
      <w:r w:rsidRPr="00BD4C40">
        <w:rPr>
          <w:rFonts w:ascii="Times New Roman" w:hAnsi="Times New Roman" w:cs="Times New Roman"/>
          <w:sz w:val="28"/>
          <w:szCs w:val="28"/>
        </w:rPr>
        <w:tab/>
        <w:t>подготовка практических разработок;</w:t>
      </w:r>
    </w:p>
    <w:p w:rsidR="00BD4C40" w:rsidRPr="00BD4C40" w:rsidRDefault="00BD4C40" w:rsidP="00BD4C4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•</w:t>
      </w:r>
      <w:r w:rsidRPr="00BD4C40">
        <w:rPr>
          <w:rFonts w:ascii="Times New Roman" w:hAnsi="Times New Roman" w:cs="Times New Roman"/>
          <w:sz w:val="28"/>
          <w:szCs w:val="28"/>
        </w:rPr>
        <w:tab/>
        <w:t>компьютерный текущий самоконтроль и контроль успеваемости на базе электронных обучающих и аттестующих тестов;</w:t>
      </w:r>
    </w:p>
    <w:p w:rsidR="00BD4C40" w:rsidRDefault="00BD4C40" w:rsidP="00BD4C4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•</w:t>
      </w:r>
      <w:r w:rsidRPr="00BD4C40">
        <w:rPr>
          <w:rFonts w:ascii="Times New Roman" w:hAnsi="Times New Roman" w:cs="Times New Roman"/>
          <w:sz w:val="28"/>
          <w:szCs w:val="28"/>
        </w:rPr>
        <w:tab/>
        <w:t xml:space="preserve">поиск </w:t>
      </w:r>
      <w:proofErr w:type="spellStart"/>
      <w:r w:rsidRPr="00BD4C40">
        <w:rPr>
          <w:rFonts w:ascii="Times New Roman" w:hAnsi="Times New Roman" w:cs="Times New Roman"/>
          <w:sz w:val="28"/>
          <w:szCs w:val="28"/>
        </w:rPr>
        <w:t>мультимедийных</w:t>
      </w:r>
      <w:proofErr w:type="spellEnd"/>
      <w:r w:rsidRPr="00BD4C40">
        <w:rPr>
          <w:rFonts w:ascii="Times New Roman" w:hAnsi="Times New Roman" w:cs="Times New Roman"/>
          <w:sz w:val="28"/>
          <w:szCs w:val="28"/>
        </w:rPr>
        <w:t xml:space="preserve"> материалов для демонстрации на семинарском занятии.</w:t>
      </w:r>
    </w:p>
    <w:p w:rsidR="00B43E8A" w:rsidRPr="00B43E8A" w:rsidRDefault="00B43E8A" w:rsidP="00BD4C4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3E8A">
        <w:rPr>
          <w:rFonts w:ascii="Times New Roman" w:hAnsi="Times New Roman" w:cs="Times New Roman"/>
          <w:b/>
          <w:bCs/>
          <w:sz w:val="28"/>
          <w:szCs w:val="28"/>
        </w:rPr>
        <w:t>Самостоятельная работа студентов по дисциплине</w:t>
      </w:r>
    </w:p>
    <w:p w:rsidR="00B43E8A" w:rsidRPr="00B43E8A" w:rsidRDefault="00BD4C40" w:rsidP="00B43E8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D4C40">
        <w:rPr>
          <w:rFonts w:ascii="Times New Roman" w:hAnsi="Times New Roman" w:cs="Times New Roman"/>
          <w:b/>
          <w:bCs/>
          <w:sz w:val="28"/>
          <w:szCs w:val="28"/>
        </w:rPr>
        <w:t>ОСНОВЫ ДЕКОРАТИВНО-ПРИКЛАДНОГО ИСКУССТВА</w:t>
      </w:r>
    </w:p>
    <w:tbl>
      <w:tblPr>
        <w:tblStyle w:val="a5"/>
        <w:tblW w:w="9356" w:type="dxa"/>
        <w:jc w:val="center"/>
        <w:tblLook w:val="04A0"/>
      </w:tblPr>
      <w:tblGrid>
        <w:gridCol w:w="988"/>
        <w:gridCol w:w="2336"/>
        <w:gridCol w:w="4184"/>
        <w:gridCol w:w="1848"/>
      </w:tblGrid>
      <w:tr w:rsidR="00B43E8A" w:rsidTr="008D56C1">
        <w:trPr>
          <w:jc w:val="center"/>
        </w:trPr>
        <w:tc>
          <w:tcPr>
            <w:tcW w:w="988" w:type="dxa"/>
          </w:tcPr>
          <w:p w:rsidR="00B43E8A" w:rsidRPr="00B43E8A" w:rsidRDefault="00B43E8A" w:rsidP="00B43E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3E8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proofErr w:type="gramStart"/>
            <w:r w:rsidRPr="00B43E8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B43E8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B43E8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336" w:type="dxa"/>
          </w:tcPr>
          <w:p w:rsidR="00B43E8A" w:rsidRPr="00B43E8A" w:rsidRDefault="00B43E8A" w:rsidP="00B43E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3E8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B43E8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дисциплины</w:t>
            </w:r>
          </w:p>
        </w:tc>
        <w:tc>
          <w:tcPr>
            <w:tcW w:w="4184" w:type="dxa"/>
          </w:tcPr>
          <w:p w:rsidR="00B43E8A" w:rsidRPr="00B43E8A" w:rsidRDefault="00B43E8A" w:rsidP="00B43E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3E8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Форма самостоятельной работы</w:t>
            </w:r>
          </w:p>
        </w:tc>
        <w:tc>
          <w:tcPr>
            <w:tcW w:w="1848" w:type="dxa"/>
          </w:tcPr>
          <w:p w:rsidR="00B43E8A" w:rsidRPr="00B43E8A" w:rsidRDefault="00B43E8A" w:rsidP="00B43E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3E8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Трудоемкость в часах</w:t>
            </w:r>
          </w:p>
        </w:tc>
      </w:tr>
      <w:tr w:rsidR="00FC61F5" w:rsidTr="008D56C1">
        <w:trPr>
          <w:jc w:val="center"/>
        </w:trPr>
        <w:tc>
          <w:tcPr>
            <w:tcW w:w="988" w:type="dxa"/>
          </w:tcPr>
          <w:p w:rsidR="00FC61F5" w:rsidRDefault="00FC61F5" w:rsidP="00FC61F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FC61F5" w:rsidRDefault="00FC61F5" w:rsidP="00FC61F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72AC">
              <w:rPr>
                <w:rFonts w:ascii="Times New Roman" w:hAnsi="Times New Roman" w:cs="Times New Roman"/>
                <w:sz w:val="24"/>
                <w:szCs w:val="24"/>
              </w:rPr>
              <w:t>Раздел 1. Основные понятия курса</w:t>
            </w:r>
          </w:p>
        </w:tc>
        <w:tc>
          <w:tcPr>
            <w:tcW w:w="4184" w:type="dxa"/>
          </w:tcPr>
          <w:p w:rsidR="00FC61F5" w:rsidRDefault="00FC61F5" w:rsidP="00FC61F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78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Изучение письменных источников по теме</w:t>
            </w:r>
          </w:p>
        </w:tc>
        <w:tc>
          <w:tcPr>
            <w:tcW w:w="1848" w:type="dxa"/>
          </w:tcPr>
          <w:p w:rsidR="00FC61F5" w:rsidRDefault="00FC61F5" w:rsidP="00FC61F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C61F5" w:rsidTr="008D56C1">
        <w:trPr>
          <w:jc w:val="center"/>
        </w:trPr>
        <w:tc>
          <w:tcPr>
            <w:tcW w:w="988" w:type="dxa"/>
          </w:tcPr>
          <w:p w:rsidR="00FC61F5" w:rsidRDefault="00FC61F5" w:rsidP="00FC61F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FC61F5" w:rsidRDefault="00FC61F5" w:rsidP="00FC61F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72AC">
              <w:rPr>
                <w:rFonts w:ascii="Times New Roman" w:hAnsi="Times New Roman" w:cs="Times New Roman"/>
                <w:sz w:val="24"/>
                <w:szCs w:val="24"/>
              </w:rPr>
              <w:t>Раздел 2. Альтернативная история русского костюма: в поисках национальной идентичности</w:t>
            </w:r>
          </w:p>
        </w:tc>
        <w:tc>
          <w:tcPr>
            <w:tcW w:w="4184" w:type="dxa"/>
          </w:tcPr>
          <w:p w:rsidR="00FC61F5" w:rsidRDefault="00FC61F5" w:rsidP="00FC61F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78CE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Подготовка устного сообщения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 по одному из периодов истории декоративно-прикладного искусства</w:t>
            </w:r>
          </w:p>
        </w:tc>
        <w:tc>
          <w:tcPr>
            <w:tcW w:w="1848" w:type="dxa"/>
          </w:tcPr>
          <w:p w:rsidR="00FC61F5" w:rsidRDefault="00B11F15" w:rsidP="00FC61F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C61F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C61F5" w:rsidTr="008D56C1">
        <w:trPr>
          <w:jc w:val="center"/>
        </w:trPr>
        <w:tc>
          <w:tcPr>
            <w:tcW w:w="988" w:type="dxa"/>
          </w:tcPr>
          <w:p w:rsidR="00FC61F5" w:rsidRDefault="00FC61F5" w:rsidP="00FC61F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FC61F5" w:rsidRDefault="00FC61F5" w:rsidP="00FC61F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72AC">
              <w:rPr>
                <w:rFonts w:ascii="Times New Roman" w:hAnsi="Times New Roman"/>
                <w:sz w:val="24"/>
                <w:szCs w:val="24"/>
              </w:rPr>
              <w:t>Раздел 3. Региональные особенности традиционного русского костюма</w:t>
            </w:r>
          </w:p>
        </w:tc>
        <w:tc>
          <w:tcPr>
            <w:tcW w:w="4184" w:type="dxa"/>
          </w:tcPr>
          <w:p w:rsidR="00FC61F5" w:rsidRDefault="00FC61F5" w:rsidP="00FC61F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78CE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Подготовка устного сообщения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 по одному из видов промыслов и ремёсел</w:t>
            </w:r>
          </w:p>
        </w:tc>
        <w:tc>
          <w:tcPr>
            <w:tcW w:w="1848" w:type="dxa"/>
          </w:tcPr>
          <w:p w:rsidR="00FC61F5" w:rsidRDefault="00B11F15" w:rsidP="00FC61F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</w:tbl>
    <w:p w:rsidR="008D56C1" w:rsidRDefault="008D56C1" w:rsidP="00B43E8A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B43E8A" w:rsidRPr="00B43E8A" w:rsidRDefault="00B43E8A" w:rsidP="00B43E8A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43E8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Организация СРС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56C1">
        <w:rPr>
          <w:rFonts w:ascii="Times New Roman" w:hAnsi="Times New Roman" w:cs="Times New Roman"/>
          <w:b/>
          <w:bCs/>
          <w:sz w:val="28"/>
          <w:szCs w:val="28"/>
        </w:rPr>
        <w:t>Методика организации самостоятельной работы студентов</w:t>
      </w:r>
      <w:r w:rsidRPr="00BD4C40">
        <w:rPr>
          <w:rFonts w:ascii="Times New Roman" w:hAnsi="Times New Roman" w:cs="Times New Roman"/>
          <w:sz w:val="28"/>
          <w:szCs w:val="28"/>
        </w:rPr>
        <w:t xml:space="preserve">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Процесс организации самостоятельной работы студентов включает в себя следующие этапы:</w:t>
      </w:r>
    </w:p>
    <w:p w:rsidR="00BD4C40" w:rsidRPr="00BD4C40" w:rsidRDefault="00BD4C40" w:rsidP="008D56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•</w:t>
      </w:r>
      <w:r w:rsidRPr="00BD4C40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BD4C40">
        <w:rPr>
          <w:rFonts w:ascii="Times New Roman" w:hAnsi="Times New Roman" w:cs="Times New Roman"/>
          <w:sz w:val="28"/>
          <w:szCs w:val="28"/>
        </w:rPr>
        <w:t>подготовительный</w:t>
      </w:r>
      <w:proofErr w:type="gramEnd"/>
      <w:r w:rsidRPr="00BD4C40">
        <w:rPr>
          <w:rFonts w:ascii="Times New Roman" w:hAnsi="Times New Roman" w:cs="Times New Roman"/>
          <w:sz w:val="28"/>
          <w:szCs w:val="28"/>
        </w:rPr>
        <w:t xml:space="preserve"> (определение целей, составление программы, подготовка методического обеспечения, подготовка оборудования);</w:t>
      </w:r>
    </w:p>
    <w:p w:rsidR="00BD4C40" w:rsidRPr="00BD4C40" w:rsidRDefault="00BD4C40" w:rsidP="008D56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D4C40">
        <w:rPr>
          <w:rFonts w:ascii="Times New Roman" w:hAnsi="Times New Roman" w:cs="Times New Roman"/>
          <w:sz w:val="28"/>
          <w:szCs w:val="28"/>
        </w:rPr>
        <w:t>•</w:t>
      </w:r>
      <w:r w:rsidRPr="00BD4C40">
        <w:rPr>
          <w:rFonts w:ascii="Times New Roman" w:hAnsi="Times New Roman" w:cs="Times New Roman"/>
          <w:sz w:val="28"/>
          <w:szCs w:val="28"/>
        </w:rPr>
        <w:tab/>
        <w:t>основной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  <w:proofErr w:type="gramEnd"/>
    </w:p>
    <w:p w:rsidR="00BD4C40" w:rsidRPr="00BD4C40" w:rsidRDefault="00BD4C40" w:rsidP="008D56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•</w:t>
      </w:r>
      <w:r w:rsidRPr="00BD4C40">
        <w:rPr>
          <w:rFonts w:ascii="Times New Roman" w:hAnsi="Times New Roman" w:cs="Times New Roman"/>
          <w:sz w:val="28"/>
          <w:szCs w:val="28"/>
        </w:rPr>
        <w:tab/>
        <w:t>заключительный 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lastRenderedPageBreak/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BD4C40" w:rsidRPr="00BD4C40" w:rsidRDefault="00BD4C40" w:rsidP="008D56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•</w:t>
      </w:r>
      <w:r w:rsidRPr="00BD4C40">
        <w:rPr>
          <w:rFonts w:ascii="Times New Roman" w:hAnsi="Times New Roman" w:cs="Times New Roman"/>
          <w:sz w:val="28"/>
          <w:szCs w:val="28"/>
        </w:rPr>
        <w:tab/>
        <w:t>тестового контроля (преподаватель лишь фиксирует отметку, которую выставляет программа);</w:t>
      </w:r>
    </w:p>
    <w:p w:rsidR="00BD4C40" w:rsidRPr="00BD4C40" w:rsidRDefault="00BD4C40" w:rsidP="008D56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•</w:t>
      </w:r>
      <w:r w:rsidRPr="00BD4C40">
        <w:rPr>
          <w:rFonts w:ascii="Times New Roman" w:hAnsi="Times New Roman" w:cs="Times New Roman"/>
          <w:sz w:val="28"/>
          <w:szCs w:val="28"/>
        </w:rPr>
        <w:tab/>
        <w:t>консультация преподавателя, фиксированная в графике по кафедре.</w:t>
      </w:r>
    </w:p>
    <w:p w:rsidR="00BD4C40" w:rsidRPr="008D56C1" w:rsidRDefault="00BD4C40" w:rsidP="008D56C1">
      <w:pPr>
        <w:spacing w:after="0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56C1">
        <w:rPr>
          <w:rFonts w:ascii="Times New Roman" w:hAnsi="Times New Roman" w:cs="Times New Roman"/>
          <w:b/>
          <w:bCs/>
          <w:sz w:val="28"/>
          <w:szCs w:val="28"/>
        </w:rPr>
        <w:t>Методические рекомендации для студентов по отдельным формам самостоятельной работы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Система вузовского обучения подразумевает большую долю (до 75% времени на освоение учебной дисциплины) самостоятельности студентов в планировании и организации своей деятельности.</w:t>
      </w:r>
    </w:p>
    <w:p w:rsidR="00BD4C40" w:rsidRPr="008D56C1" w:rsidRDefault="00BD4C40" w:rsidP="008D56C1">
      <w:pPr>
        <w:spacing w:after="0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56C1">
        <w:rPr>
          <w:rFonts w:ascii="Times New Roman" w:hAnsi="Times New Roman" w:cs="Times New Roman"/>
          <w:b/>
          <w:bCs/>
          <w:sz w:val="28"/>
          <w:szCs w:val="28"/>
        </w:rPr>
        <w:t>Работа с учебной литературой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При работе с учебной литературой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  <w:r w:rsidR="008D56C1">
        <w:rPr>
          <w:rFonts w:ascii="Times New Roman" w:hAnsi="Times New Roman" w:cs="Times New Roman"/>
          <w:sz w:val="28"/>
          <w:szCs w:val="28"/>
        </w:rPr>
        <w:t xml:space="preserve"> </w:t>
      </w:r>
      <w:r w:rsidRPr="00BD4C40">
        <w:rPr>
          <w:rFonts w:ascii="Times New Roman" w:hAnsi="Times New Roman" w:cs="Times New Roman"/>
          <w:sz w:val="28"/>
          <w:szCs w:val="28"/>
        </w:rPr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  <w:r w:rsidR="008D56C1">
        <w:rPr>
          <w:rFonts w:ascii="Times New Roman" w:hAnsi="Times New Roman" w:cs="Times New Roman"/>
          <w:sz w:val="28"/>
          <w:szCs w:val="28"/>
        </w:rPr>
        <w:t xml:space="preserve"> </w:t>
      </w:r>
      <w:r w:rsidRPr="00BD4C40">
        <w:rPr>
          <w:rFonts w:ascii="Times New Roman" w:hAnsi="Times New Roman" w:cs="Times New Roman"/>
          <w:sz w:val="28"/>
          <w:szCs w:val="28"/>
        </w:rPr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Особое внимание следует обратить на определение основных понятий курса.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опорные конспекты. 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 xml:space="preserve">Выводы, полученные в результате изучения, рекомендуется в конспекте выделять, чтобы они при </w:t>
      </w:r>
      <w:proofErr w:type="spellStart"/>
      <w:r w:rsidRPr="00BD4C40">
        <w:rPr>
          <w:rFonts w:ascii="Times New Roman" w:hAnsi="Times New Roman" w:cs="Times New Roman"/>
          <w:sz w:val="28"/>
          <w:szCs w:val="28"/>
        </w:rPr>
        <w:t>перечитывании</w:t>
      </w:r>
      <w:proofErr w:type="spellEnd"/>
      <w:r w:rsidRPr="00BD4C40">
        <w:rPr>
          <w:rFonts w:ascii="Times New Roman" w:hAnsi="Times New Roman" w:cs="Times New Roman"/>
          <w:sz w:val="28"/>
          <w:szCs w:val="28"/>
        </w:rPr>
        <w:t xml:space="preserve"> записей лучше запоминались.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lastRenderedPageBreak/>
        <w:t xml:space="preserve">Различают два вида чтения: первичное и вторичное. 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Первичное – это внимательное, неторопливое чтение, при котором можно остановиться на трудных местах. После него не должно остаться ни одного непонятного слова. Содержание не всегда может быть понятно после первичного чтения.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Задача вторичного чтения – полное усвоение смысла целого (по счету это чтение может быть и не вторым, а третьим или четвертым).</w:t>
      </w:r>
    </w:p>
    <w:p w:rsidR="00BD4C40" w:rsidRPr="008D56C1" w:rsidRDefault="00BD4C40" w:rsidP="008D56C1">
      <w:pPr>
        <w:spacing w:after="0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56C1">
        <w:rPr>
          <w:rFonts w:ascii="Times New Roman" w:hAnsi="Times New Roman" w:cs="Times New Roman"/>
          <w:b/>
          <w:bCs/>
          <w:sz w:val="28"/>
          <w:szCs w:val="28"/>
        </w:rPr>
        <w:t>Правила самостоятельной работы с литературой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 xml:space="preserve">Как уже отмечалось, самостоятельная работа с учебниками и книгами (а также самостоятельное теоретическое исследование проблем, обозначенных преподавателем на лекциях) – это важнейшее условие формирования научного способа познания. 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Выделяют четыре основные установки в чтении научного текста:</w:t>
      </w:r>
    </w:p>
    <w:p w:rsidR="00BD4C40" w:rsidRPr="00BD4C40" w:rsidRDefault="00BD4C40" w:rsidP="008D56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1.</w:t>
      </w:r>
      <w:r w:rsidRPr="00BD4C40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BD4C40">
        <w:rPr>
          <w:rFonts w:ascii="Times New Roman" w:hAnsi="Times New Roman" w:cs="Times New Roman"/>
          <w:sz w:val="28"/>
          <w:szCs w:val="28"/>
        </w:rPr>
        <w:t>информационно-поисковый</w:t>
      </w:r>
      <w:proofErr w:type="gramEnd"/>
      <w:r w:rsidRPr="00BD4C40">
        <w:rPr>
          <w:rFonts w:ascii="Times New Roman" w:hAnsi="Times New Roman" w:cs="Times New Roman"/>
          <w:sz w:val="28"/>
          <w:szCs w:val="28"/>
        </w:rPr>
        <w:t xml:space="preserve"> (задача – найти, выделить искомую информацию);</w:t>
      </w:r>
    </w:p>
    <w:p w:rsidR="00BD4C40" w:rsidRPr="00BD4C40" w:rsidRDefault="00BD4C40" w:rsidP="008D56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2.</w:t>
      </w:r>
      <w:r w:rsidRPr="00BD4C40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BD4C40">
        <w:rPr>
          <w:rFonts w:ascii="Times New Roman" w:hAnsi="Times New Roman" w:cs="Times New Roman"/>
          <w:sz w:val="28"/>
          <w:szCs w:val="28"/>
        </w:rPr>
        <w:t>усваивающая</w:t>
      </w:r>
      <w:proofErr w:type="gramEnd"/>
      <w:r w:rsidRPr="00BD4C40">
        <w:rPr>
          <w:rFonts w:ascii="Times New Roman" w:hAnsi="Times New Roman" w:cs="Times New Roman"/>
          <w:sz w:val="28"/>
          <w:szCs w:val="28"/>
        </w:rPr>
        <w:t xml:space="preserve"> (усилия читателя направлены на то, чтобы как можно полнее осознать и запомнить как сами сведения, излагаемые автором, так и всю логику его рассуждений);</w:t>
      </w:r>
    </w:p>
    <w:p w:rsidR="00BD4C40" w:rsidRPr="00BD4C40" w:rsidRDefault="00BD4C40" w:rsidP="008D56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3.</w:t>
      </w:r>
      <w:r w:rsidRPr="00BD4C40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BD4C40">
        <w:rPr>
          <w:rFonts w:ascii="Times New Roman" w:hAnsi="Times New Roman" w:cs="Times New Roman"/>
          <w:sz w:val="28"/>
          <w:szCs w:val="28"/>
        </w:rPr>
        <w:t>аналитико-критическая</w:t>
      </w:r>
      <w:proofErr w:type="gramEnd"/>
      <w:r w:rsidRPr="00BD4C40">
        <w:rPr>
          <w:rFonts w:ascii="Times New Roman" w:hAnsi="Times New Roman" w:cs="Times New Roman"/>
          <w:sz w:val="28"/>
          <w:szCs w:val="28"/>
        </w:rPr>
        <w:t xml:space="preserve"> (читатель стремится критически осмыслить материал, проанализировав его, определив свое отношение к нему);</w:t>
      </w:r>
    </w:p>
    <w:p w:rsidR="00BD4C40" w:rsidRPr="00BD4C40" w:rsidRDefault="00BD4C40" w:rsidP="008D56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4.</w:t>
      </w:r>
      <w:r w:rsidRPr="00BD4C40">
        <w:rPr>
          <w:rFonts w:ascii="Times New Roman" w:hAnsi="Times New Roman" w:cs="Times New Roman"/>
          <w:sz w:val="28"/>
          <w:szCs w:val="28"/>
        </w:rPr>
        <w:tab/>
        <w:t xml:space="preserve">творческая (создает у читателя готовность в том или ином виде – как отправной пункт для своих рассуждений, как образ для действия по аналогии и </w:t>
      </w:r>
      <w:r w:rsidR="00A40FDF" w:rsidRPr="00BD4C40">
        <w:rPr>
          <w:rFonts w:ascii="Times New Roman" w:hAnsi="Times New Roman" w:cs="Times New Roman"/>
          <w:sz w:val="28"/>
          <w:szCs w:val="28"/>
        </w:rPr>
        <w:t>т. п.</w:t>
      </w:r>
      <w:r w:rsidRPr="00BD4C40">
        <w:rPr>
          <w:rFonts w:ascii="Times New Roman" w:hAnsi="Times New Roman" w:cs="Times New Roman"/>
          <w:sz w:val="28"/>
          <w:szCs w:val="28"/>
        </w:rPr>
        <w:t xml:space="preserve">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 xml:space="preserve">С наличием различных установок обращения к научному тексту связано существование и нескольких видов чтения: </w:t>
      </w:r>
    </w:p>
    <w:p w:rsidR="00BD4C40" w:rsidRPr="00A40FDF" w:rsidRDefault="00BD4C40" w:rsidP="00372A5A">
      <w:pPr>
        <w:pStyle w:val="a3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40FDF">
        <w:rPr>
          <w:rFonts w:ascii="Times New Roman" w:hAnsi="Times New Roman" w:cs="Times New Roman"/>
          <w:sz w:val="28"/>
          <w:szCs w:val="28"/>
        </w:rPr>
        <w:t xml:space="preserve">библиографическое – просматривание карточек каталога, рекомендательных списков, сводных списков журналов и статей за год и </w:t>
      </w:r>
      <w:r w:rsidR="008D56C1" w:rsidRPr="00A40FDF">
        <w:rPr>
          <w:rFonts w:ascii="Times New Roman" w:hAnsi="Times New Roman" w:cs="Times New Roman"/>
          <w:sz w:val="28"/>
          <w:szCs w:val="28"/>
        </w:rPr>
        <w:t>т. п.</w:t>
      </w:r>
      <w:r w:rsidRPr="00A40FD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D4C40" w:rsidRPr="00A40FDF" w:rsidRDefault="00BD4C40" w:rsidP="00372A5A">
      <w:pPr>
        <w:pStyle w:val="a3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0FDF">
        <w:rPr>
          <w:rFonts w:ascii="Times New Roman" w:hAnsi="Times New Roman" w:cs="Times New Roman"/>
          <w:sz w:val="28"/>
          <w:szCs w:val="28"/>
        </w:rPr>
        <w:t>просмотровое</w:t>
      </w:r>
      <w:proofErr w:type="gramEnd"/>
      <w:r w:rsidRPr="00A40FDF">
        <w:rPr>
          <w:rFonts w:ascii="Times New Roman" w:hAnsi="Times New Roman" w:cs="Times New Roman"/>
          <w:sz w:val="28"/>
          <w:szCs w:val="28"/>
        </w:rPr>
        <w:t xml:space="preserve"> – используется для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:rsidR="00BD4C40" w:rsidRPr="00A40FDF" w:rsidRDefault="00BD4C40" w:rsidP="00372A5A">
      <w:pPr>
        <w:pStyle w:val="a3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40FDF">
        <w:rPr>
          <w:rFonts w:ascii="Times New Roman" w:hAnsi="Times New Roman" w:cs="Times New Roman"/>
          <w:sz w:val="28"/>
          <w:szCs w:val="28"/>
        </w:rPr>
        <w:t>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:rsidR="00BD4C40" w:rsidRPr="00A40FDF" w:rsidRDefault="00BD4C40" w:rsidP="00372A5A">
      <w:pPr>
        <w:pStyle w:val="a3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40FDF">
        <w:rPr>
          <w:rFonts w:ascii="Times New Roman" w:hAnsi="Times New Roman" w:cs="Times New Roman"/>
          <w:sz w:val="28"/>
          <w:szCs w:val="28"/>
        </w:rPr>
        <w:lastRenderedPageBreak/>
        <w:t>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:rsidR="00BD4C40" w:rsidRPr="00A40FDF" w:rsidRDefault="00BD4C40" w:rsidP="00372A5A">
      <w:pPr>
        <w:pStyle w:val="a3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40FDF">
        <w:rPr>
          <w:rFonts w:ascii="Times New Roman" w:hAnsi="Times New Roman" w:cs="Times New Roman"/>
          <w:sz w:val="28"/>
          <w:szCs w:val="28"/>
        </w:rPr>
        <w:t xml:space="preserve">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</w:t>
      </w:r>
      <w:r w:rsidR="008D56C1" w:rsidRPr="00A40FDF">
        <w:rPr>
          <w:rFonts w:ascii="Times New Roman" w:hAnsi="Times New Roman" w:cs="Times New Roman"/>
          <w:sz w:val="28"/>
          <w:szCs w:val="28"/>
        </w:rPr>
        <w:t>в связи,</w:t>
      </w:r>
      <w:r w:rsidRPr="00A40FDF">
        <w:rPr>
          <w:rFonts w:ascii="Times New Roman" w:hAnsi="Times New Roman" w:cs="Times New Roman"/>
          <w:sz w:val="28"/>
          <w:szCs w:val="28"/>
        </w:rPr>
        <w:t xml:space="preserve"> с которыми, читатель считает нужным высказать собственные мысли.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 xml:space="preserve">Из всех рассмотренных видов чтения основным для студентов является </w:t>
      </w:r>
      <w:proofErr w:type="gramStart"/>
      <w:r w:rsidRPr="00BD4C40">
        <w:rPr>
          <w:rFonts w:ascii="Times New Roman" w:hAnsi="Times New Roman" w:cs="Times New Roman"/>
          <w:sz w:val="28"/>
          <w:szCs w:val="28"/>
        </w:rPr>
        <w:t>изучающее</w:t>
      </w:r>
      <w:proofErr w:type="gramEnd"/>
      <w:r w:rsidRPr="00BD4C40">
        <w:rPr>
          <w:rFonts w:ascii="Times New Roman" w:hAnsi="Times New Roman" w:cs="Times New Roman"/>
          <w:sz w:val="28"/>
          <w:szCs w:val="28"/>
        </w:rPr>
        <w:t>.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56C1">
        <w:rPr>
          <w:rFonts w:ascii="Times New Roman" w:hAnsi="Times New Roman" w:cs="Times New Roman"/>
          <w:sz w:val="28"/>
          <w:szCs w:val="28"/>
          <w:u w:val="single"/>
        </w:rPr>
        <w:t xml:space="preserve">Основные виды систематизированной записи </w:t>
      </w:r>
      <w:proofErr w:type="gramStart"/>
      <w:r w:rsidRPr="008D56C1">
        <w:rPr>
          <w:rFonts w:ascii="Times New Roman" w:hAnsi="Times New Roman" w:cs="Times New Roman"/>
          <w:sz w:val="28"/>
          <w:szCs w:val="28"/>
          <w:u w:val="single"/>
        </w:rPr>
        <w:t>прочитанного</w:t>
      </w:r>
      <w:proofErr w:type="gramEnd"/>
      <w:r w:rsidRPr="00BD4C40">
        <w:rPr>
          <w:rFonts w:ascii="Times New Roman" w:hAnsi="Times New Roman" w:cs="Times New Roman"/>
          <w:sz w:val="28"/>
          <w:szCs w:val="28"/>
        </w:rPr>
        <w:t>:</w:t>
      </w:r>
    </w:p>
    <w:p w:rsidR="00BD4C40" w:rsidRPr="00BD4C40" w:rsidRDefault="00BD4C40" w:rsidP="008D56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1.</w:t>
      </w:r>
      <w:r w:rsidRPr="00BD4C40">
        <w:rPr>
          <w:rFonts w:ascii="Times New Roman" w:hAnsi="Times New Roman" w:cs="Times New Roman"/>
          <w:sz w:val="28"/>
          <w:szCs w:val="28"/>
        </w:rPr>
        <w:tab/>
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BD4C40" w:rsidRPr="00BD4C40" w:rsidRDefault="00BD4C40" w:rsidP="008D56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2.</w:t>
      </w:r>
      <w:r w:rsidRPr="00BD4C40">
        <w:rPr>
          <w:rFonts w:ascii="Times New Roman" w:hAnsi="Times New Roman" w:cs="Times New Roman"/>
          <w:sz w:val="28"/>
          <w:szCs w:val="28"/>
        </w:rPr>
        <w:tab/>
        <w:t>Планирование – краткая логическая организация текста, раскрывающая содержание и структуру изучаемого материала;</w:t>
      </w:r>
    </w:p>
    <w:p w:rsidR="00BD4C40" w:rsidRPr="00BD4C40" w:rsidRDefault="00BD4C40" w:rsidP="008D56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3.</w:t>
      </w:r>
      <w:r w:rsidRPr="00BD4C4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BD4C40">
        <w:rPr>
          <w:rFonts w:ascii="Times New Roman" w:hAnsi="Times New Roman" w:cs="Times New Roman"/>
          <w:sz w:val="28"/>
          <w:szCs w:val="28"/>
        </w:rPr>
        <w:t>Тезирование</w:t>
      </w:r>
      <w:proofErr w:type="spellEnd"/>
      <w:r w:rsidRPr="00BD4C40">
        <w:rPr>
          <w:rFonts w:ascii="Times New Roman" w:hAnsi="Times New Roman" w:cs="Times New Roman"/>
          <w:sz w:val="28"/>
          <w:szCs w:val="28"/>
        </w:rPr>
        <w:t xml:space="preserve"> – лаконичное воспроизведение основных утверждений автора без привлечения фактического материала;</w:t>
      </w:r>
    </w:p>
    <w:p w:rsidR="00BD4C40" w:rsidRPr="00BD4C40" w:rsidRDefault="00BD4C40" w:rsidP="008D56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4.</w:t>
      </w:r>
      <w:r w:rsidRPr="00BD4C40">
        <w:rPr>
          <w:rFonts w:ascii="Times New Roman" w:hAnsi="Times New Roman" w:cs="Times New Roman"/>
          <w:sz w:val="28"/>
          <w:szCs w:val="28"/>
        </w:rPr>
        <w:tab/>
        <w:t>Цитирование – дословное выписывание из текста выдержек, извлечений, наиболее существенно отражающих ту или иную мысль автора;</w:t>
      </w:r>
    </w:p>
    <w:p w:rsidR="00BD4C40" w:rsidRPr="00BD4C40" w:rsidRDefault="00BD4C40" w:rsidP="008D56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5.</w:t>
      </w:r>
      <w:r w:rsidRPr="00BD4C40">
        <w:rPr>
          <w:rFonts w:ascii="Times New Roman" w:hAnsi="Times New Roman" w:cs="Times New Roman"/>
          <w:sz w:val="28"/>
          <w:szCs w:val="28"/>
        </w:rPr>
        <w:tab/>
        <w:t>Конспектирование – краткое и последовательное изложение содержания прочитанного.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56C1">
        <w:rPr>
          <w:rFonts w:ascii="Times New Roman" w:hAnsi="Times New Roman" w:cs="Times New Roman"/>
          <w:sz w:val="28"/>
          <w:szCs w:val="28"/>
          <w:u w:val="single"/>
        </w:rPr>
        <w:t>Конспект</w:t>
      </w:r>
      <w:r w:rsidRPr="00BD4C40">
        <w:rPr>
          <w:rFonts w:ascii="Times New Roman" w:hAnsi="Times New Roman" w:cs="Times New Roman"/>
          <w:sz w:val="28"/>
          <w:szCs w:val="28"/>
        </w:rPr>
        <w:t xml:space="preserve">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56C1">
        <w:rPr>
          <w:rFonts w:ascii="Times New Roman" w:hAnsi="Times New Roman" w:cs="Times New Roman"/>
          <w:sz w:val="28"/>
          <w:szCs w:val="28"/>
          <w:u w:val="single"/>
        </w:rPr>
        <w:t>Методические рекомендации по составлению конспекта</w:t>
      </w:r>
      <w:r w:rsidRPr="00BD4C40">
        <w:rPr>
          <w:rFonts w:ascii="Times New Roman" w:hAnsi="Times New Roman" w:cs="Times New Roman"/>
          <w:sz w:val="28"/>
          <w:szCs w:val="28"/>
        </w:rPr>
        <w:t>:</w:t>
      </w:r>
    </w:p>
    <w:p w:rsidR="00BD4C40" w:rsidRPr="00BD4C40" w:rsidRDefault="00BD4C40" w:rsidP="008D56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1.</w:t>
      </w:r>
      <w:r w:rsidRPr="00BD4C40">
        <w:rPr>
          <w:rFonts w:ascii="Times New Roman" w:hAnsi="Times New Roman" w:cs="Times New Roman"/>
          <w:sz w:val="28"/>
          <w:szCs w:val="28"/>
        </w:rPr>
        <w:tab/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BD4C40" w:rsidRPr="00BD4C40" w:rsidRDefault="00BD4C40" w:rsidP="008D56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2.</w:t>
      </w:r>
      <w:r w:rsidRPr="00BD4C40">
        <w:rPr>
          <w:rFonts w:ascii="Times New Roman" w:hAnsi="Times New Roman" w:cs="Times New Roman"/>
          <w:sz w:val="28"/>
          <w:szCs w:val="28"/>
        </w:rPr>
        <w:tab/>
        <w:t>Выделите главное, составьте план;</w:t>
      </w:r>
    </w:p>
    <w:p w:rsidR="00BD4C40" w:rsidRPr="00BD4C40" w:rsidRDefault="00BD4C40" w:rsidP="008D56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Pr="00BD4C40">
        <w:rPr>
          <w:rFonts w:ascii="Times New Roman" w:hAnsi="Times New Roman" w:cs="Times New Roman"/>
          <w:sz w:val="28"/>
          <w:szCs w:val="28"/>
        </w:rPr>
        <w:tab/>
        <w:t>Кратко сформулируйте основные положения текста, отметьте аргументацию автора;</w:t>
      </w:r>
    </w:p>
    <w:p w:rsidR="00BD4C40" w:rsidRPr="00BD4C40" w:rsidRDefault="00BD4C40" w:rsidP="008D56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4.</w:t>
      </w:r>
      <w:r w:rsidRPr="00BD4C40">
        <w:rPr>
          <w:rFonts w:ascii="Times New Roman" w:hAnsi="Times New Roman" w:cs="Times New Roman"/>
          <w:sz w:val="28"/>
          <w:szCs w:val="28"/>
        </w:rPr>
        <w:tab/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BD4C40" w:rsidRPr="00BD4C40" w:rsidRDefault="00BD4C40" w:rsidP="008D56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5.</w:t>
      </w:r>
      <w:r w:rsidRPr="00BD4C40">
        <w:rPr>
          <w:rFonts w:ascii="Times New Roman" w:hAnsi="Times New Roman" w:cs="Times New Roman"/>
          <w:sz w:val="28"/>
          <w:szCs w:val="28"/>
        </w:rPr>
        <w:tab/>
        <w:t>Грамотно записывайте цитаты. Цитируя, учитывайте лаконичность, значимость мысли.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Овладение навыками конспектирования требует от студента целеустремленности, повседневной самостоятельной работы.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56C1">
        <w:rPr>
          <w:rFonts w:ascii="Times New Roman" w:hAnsi="Times New Roman" w:cs="Times New Roman"/>
          <w:sz w:val="28"/>
          <w:szCs w:val="28"/>
          <w:u w:val="single"/>
        </w:rPr>
        <w:t>Правила написания научных текстов</w:t>
      </w:r>
      <w:r w:rsidR="008D56C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BD4C40">
        <w:rPr>
          <w:rFonts w:ascii="Times New Roman" w:hAnsi="Times New Roman" w:cs="Times New Roman"/>
          <w:sz w:val="28"/>
          <w:szCs w:val="28"/>
        </w:rPr>
        <w:t>(рефератов, эссе, докладов и др. работ):</w:t>
      </w:r>
    </w:p>
    <w:p w:rsidR="00BD4C40" w:rsidRPr="00BD4C40" w:rsidRDefault="00BD4C40" w:rsidP="008D56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 xml:space="preserve">• Важно разобраться сначала, какова истинная цель научного текста </w:t>
      </w:r>
      <w:r w:rsidR="00A40FDF" w:rsidRPr="00BD4C40">
        <w:rPr>
          <w:rFonts w:ascii="Times New Roman" w:hAnsi="Times New Roman" w:cs="Times New Roman"/>
          <w:sz w:val="28"/>
          <w:szCs w:val="28"/>
        </w:rPr>
        <w:t>— это</w:t>
      </w:r>
      <w:r w:rsidRPr="00BD4C40">
        <w:rPr>
          <w:rFonts w:ascii="Times New Roman" w:hAnsi="Times New Roman" w:cs="Times New Roman"/>
          <w:sz w:val="28"/>
          <w:szCs w:val="28"/>
        </w:rPr>
        <w:t xml:space="preserve"> поможет студенту разумно распределить свои силы и время.</w:t>
      </w:r>
    </w:p>
    <w:p w:rsidR="00BD4C40" w:rsidRPr="00BD4C40" w:rsidRDefault="00BD4C40" w:rsidP="008D56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• Важно разобраться, кто будет «читателем» вашей работы.</w:t>
      </w:r>
    </w:p>
    <w:p w:rsidR="00BD4C40" w:rsidRPr="00BD4C40" w:rsidRDefault="00BD4C40" w:rsidP="008D56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BD4C40" w:rsidRPr="00BD4C40" w:rsidRDefault="00BD4C40" w:rsidP="008D56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 xml:space="preserve">В-третьих, научиться организовывать свое время, ведь, как известно, свободное (от всяких глупостей) время – важнейшее условие настоящего </w:t>
      </w:r>
      <w:r w:rsidRPr="00BD4C40">
        <w:rPr>
          <w:rFonts w:ascii="Times New Roman" w:hAnsi="Times New Roman" w:cs="Times New Roman"/>
          <w:sz w:val="28"/>
          <w:szCs w:val="28"/>
        </w:rPr>
        <w:lastRenderedPageBreak/>
        <w:t>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</w:t>
      </w:r>
    </w:p>
    <w:p w:rsidR="00372A5A" w:rsidRPr="00616F3A" w:rsidRDefault="00372A5A" w:rsidP="00372A5A">
      <w:pPr>
        <w:spacing w:after="0" w:line="259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16F3A">
        <w:rPr>
          <w:rFonts w:ascii="Times New Roman" w:hAnsi="Times New Roman" w:cs="Times New Roman"/>
          <w:b/>
          <w:bCs/>
          <w:sz w:val="28"/>
          <w:szCs w:val="28"/>
        </w:rPr>
        <w:t>Основная литература:</w:t>
      </w:r>
    </w:p>
    <w:p w:rsidR="00372A5A" w:rsidRPr="00AE0750" w:rsidRDefault="00372A5A" w:rsidP="00372A5A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 xml:space="preserve">Баранова Г. В. Народный костюм: </w:t>
      </w:r>
      <w:proofErr w:type="spellStart"/>
      <w:r w:rsidRPr="00AE0750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AE0750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AE0750">
        <w:rPr>
          <w:rFonts w:ascii="Times New Roman" w:hAnsi="Times New Roman" w:cs="Times New Roman"/>
          <w:sz w:val="28"/>
          <w:szCs w:val="28"/>
        </w:rPr>
        <w:t>метод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 xml:space="preserve">. пособие для студентов учреждений </w:t>
      </w:r>
      <w:proofErr w:type="spellStart"/>
      <w:r w:rsidRPr="00AE0750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 xml:space="preserve">. проф. образования: [направление </w:t>
      </w:r>
      <w:proofErr w:type="spellStart"/>
      <w:r w:rsidRPr="00AE0750">
        <w:rPr>
          <w:rFonts w:ascii="Times New Roman" w:hAnsi="Times New Roman" w:cs="Times New Roman"/>
          <w:sz w:val="28"/>
          <w:szCs w:val="28"/>
        </w:rPr>
        <w:t>подгот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 xml:space="preserve">. 51.03.02 Нар. </w:t>
      </w:r>
      <w:proofErr w:type="spellStart"/>
      <w:r w:rsidRPr="00AE0750">
        <w:rPr>
          <w:rFonts w:ascii="Times New Roman" w:hAnsi="Times New Roman" w:cs="Times New Roman"/>
          <w:sz w:val="28"/>
          <w:szCs w:val="28"/>
        </w:rPr>
        <w:t>худож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 xml:space="preserve">. культура (степень - бакалавр)] / Г. В. Баранова; </w:t>
      </w:r>
      <w:proofErr w:type="spellStart"/>
      <w:r w:rsidRPr="00AE0750">
        <w:rPr>
          <w:rFonts w:ascii="Times New Roman" w:hAnsi="Times New Roman" w:cs="Times New Roman"/>
          <w:sz w:val="28"/>
          <w:szCs w:val="28"/>
        </w:rPr>
        <w:t>Моск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E0750">
        <w:rPr>
          <w:rFonts w:ascii="Times New Roman" w:hAnsi="Times New Roman" w:cs="Times New Roman"/>
          <w:sz w:val="28"/>
          <w:szCs w:val="28"/>
        </w:rPr>
        <w:t>гос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E0750">
        <w:rPr>
          <w:rFonts w:ascii="Times New Roman" w:hAnsi="Times New Roman" w:cs="Times New Roman"/>
          <w:sz w:val="28"/>
          <w:szCs w:val="28"/>
        </w:rPr>
        <w:t>ин-т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 xml:space="preserve"> культуры. - М.: МГИК, 2015. - 163 с.</w:t>
      </w:r>
    </w:p>
    <w:p w:rsidR="00372A5A" w:rsidRPr="00AE0750" w:rsidRDefault="00372A5A" w:rsidP="00372A5A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0750">
        <w:rPr>
          <w:rFonts w:ascii="Times New Roman" w:hAnsi="Times New Roman" w:cs="Times New Roman"/>
          <w:sz w:val="28"/>
          <w:szCs w:val="28"/>
        </w:rPr>
        <w:t>Косогорова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 xml:space="preserve"> Л. В. Основы декоративно-прикладного искусства: учебник / Л. В. </w:t>
      </w:r>
      <w:proofErr w:type="spellStart"/>
      <w:r w:rsidRPr="00AE0750">
        <w:rPr>
          <w:rFonts w:ascii="Times New Roman" w:hAnsi="Times New Roman" w:cs="Times New Roman"/>
          <w:sz w:val="28"/>
          <w:szCs w:val="28"/>
        </w:rPr>
        <w:t>Косогорова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 xml:space="preserve">, Л. В. </w:t>
      </w:r>
      <w:proofErr w:type="spellStart"/>
      <w:r w:rsidRPr="00AE0750">
        <w:rPr>
          <w:rFonts w:ascii="Times New Roman" w:hAnsi="Times New Roman" w:cs="Times New Roman"/>
          <w:sz w:val="28"/>
          <w:szCs w:val="28"/>
        </w:rPr>
        <w:t>Неретина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 xml:space="preserve">. - 2-е изд., стер. - М.: Академия, 2014. – 222 </w:t>
      </w:r>
      <w:proofErr w:type="gramStart"/>
      <w:r w:rsidRPr="00AE075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E0750">
        <w:rPr>
          <w:rFonts w:ascii="Times New Roman" w:hAnsi="Times New Roman" w:cs="Times New Roman"/>
          <w:sz w:val="28"/>
          <w:szCs w:val="28"/>
        </w:rPr>
        <w:t>.</w:t>
      </w:r>
    </w:p>
    <w:p w:rsidR="00372A5A" w:rsidRPr="00AE0750" w:rsidRDefault="00372A5A" w:rsidP="00372A5A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0750">
        <w:rPr>
          <w:rFonts w:ascii="Times New Roman" w:hAnsi="Times New Roman" w:cs="Times New Roman"/>
          <w:sz w:val="28"/>
          <w:szCs w:val="28"/>
        </w:rPr>
        <w:t>Мерцалова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 xml:space="preserve"> М.Н. Поэзия народного костюма. М., 1988.</w:t>
      </w:r>
    </w:p>
    <w:p w:rsidR="00372A5A" w:rsidRPr="00AE0750" w:rsidRDefault="00372A5A" w:rsidP="00372A5A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0750">
        <w:rPr>
          <w:rFonts w:ascii="Times New Roman" w:hAnsi="Times New Roman" w:cs="Times New Roman"/>
          <w:sz w:val="28"/>
          <w:szCs w:val="28"/>
        </w:rPr>
        <w:t>Пармон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 xml:space="preserve"> Ф.М. Русский народный костюм как художественно-конструкторский источник творчества: </w:t>
      </w:r>
      <w:proofErr w:type="spellStart"/>
      <w:r w:rsidRPr="00AE0750">
        <w:rPr>
          <w:rFonts w:ascii="Times New Roman" w:hAnsi="Times New Roman" w:cs="Times New Roman"/>
          <w:sz w:val="28"/>
          <w:szCs w:val="28"/>
        </w:rPr>
        <w:t>Моногр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 xml:space="preserve">. – М.: Издательство В. Шевчук, 2012. – 272 </w:t>
      </w:r>
      <w:proofErr w:type="gramStart"/>
      <w:r w:rsidRPr="00AE075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E0750">
        <w:rPr>
          <w:rFonts w:ascii="Times New Roman" w:hAnsi="Times New Roman" w:cs="Times New Roman"/>
          <w:sz w:val="28"/>
          <w:szCs w:val="28"/>
        </w:rPr>
        <w:t>.</w:t>
      </w:r>
    </w:p>
    <w:p w:rsidR="00372A5A" w:rsidRPr="00AE0750" w:rsidRDefault="00372A5A" w:rsidP="00372A5A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Русский народный костюм: альбом / сост. Л. Ефимова. – М., 1989. – 311 с.</w:t>
      </w:r>
    </w:p>
    <w:p w:rsidR="00372A5A" w:rsidRPr="00616F3A" w:rsidRDefault="00372A5A" w:rsidP="00372A5A">
      <w:pPr>
        <w:spacing w:after="0" w:line="259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16F3A">
        <w:rPr>
          <w:rFonts w:ascii="Times New Roman" w:hAnsi="Times New Roman" w:cs="Times New Roman"/>
          <w:b/>
          <w:bCs/>
          <w:sz w:val="28"/>
          <w:szCs w:val="28"/>
        </w:rPr>
        <w:t>Дополнительная литература:</w:t>
      </w:r>
    </w:p>
    <w:p w:rsidR="00372A5A" w:rsidRPr="00AE0750" w:rsidRDefault="00372A5A" w:rsidP="00372A5A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 xml:space="preserve">Андреева, А. Ю.    Русский народный костюм. Путешествие с севера на юг / А. Ю. Андреева. - СПб.: Паритет, 2005. - 134 </w:t>
      </w:r>
      <w:proofErr w:type="gramStart"/>
      <w:r w:rsidRPr="00AE075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E075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72A5A" w:rsidRPr="00AE0750" w:rsidRDefault="00372A5A" w:rsidP="00372A5A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0750">
        <w:rPr>
          <w:rFonts w:ascii="Times New Roman" w:hAnsi="Times New Roman" w:cs="Times New Roman"/>
          <w:sz w:val="28"/>
          <w:szCs w:val="28"/>
        </w:rPr>
        <w:t>Аппаратович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 xml:space="preserve"> Н.И. Жизнь и быт населения России в XVII в. Учебное пособие. М., 1997. С. 4-25.</w:t>
      </w:r>
    </w:p>
    <w:p w:rsidR="00372A5A" w:rsidRPr="00AE0750" w:rsidRDefault="00372A5A" w:rsidP="00372A5A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 xml:space="preserve">Арсеньева Е.В. Старинные узорные ткани России XVI – </w:t>
      </w:r>
      <w:proofErr w:type="spellStart"/>
      <w:r w:rsidRPr="00AE0750">
        <w:rPr>
          <w:rFonts w:ascii="Times New Roman" w:hAnsi="Times New Roman" w:cs="Times New Roman"/>
          <w:sz w:val="28"/>
          <w:szCs w:val="28"/>
        </w:rPr>
        <w:t>нач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>. XX в. М., 1999.</w:t>
      </w:r>
    </w:p>
    <w:p w:rsidR="00372A5A" w:rsidRPr="00AE0750" w:rsidRDefault="00372A5A" w:rsidP="00372A5A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0750">
        <w:rPr>
          <w:rFonts w:ascii="Times New Roman" w:hAnsi="Times New Roman" w:cs="Times New Roman"/>
          <w:sz w:val="28"/>
          <w:szCs w:val="28"/>
        </w:rPr>
        <w:t>Байбурин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 xml:space="preserve"> А.К.. Пояс // Сборник Музея антропологии и этнографии. 1992. Т. XLV. С. 5–13.</w:t>
      </w:r>
    </w:p>
    <w:p w:rsidR="00372A5A" w:rsidRPr="00AE0750" w:rsidRDefault="00372A5A" w:rsidP="00372A5A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0750">
        <w:rPr>
          <w:rFonts w:ascii="Times New Roman" w:hAnsi="Times New Roman" w:cs="Times New Roman"/>
          <w:sz w:val="28"/>
          <w:szCs w:val="28"/>
        </w:rPr>
        <w:t>Беловинский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 xml:space="preserve"> Л. В.    История русской материальной культуры: учеб</w:t>
      </w:r>
      <w:proofErr w:type="gramStart"/>
      <w:r w:rsidRPr="00AE075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E07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E075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E0750">
        <w:rPr>
          <w:rFonts w:ascii="Times New Roman" w:hAnsi="Times New Roman" w:cs="Times New Roman"/>
          <w:sz w:val="28"/>
          <w:szCs w:val="28"/>
        </w:rPr>
        <w:t xml:space="preserve">особие / Л. В. </w:t>
      </w:r>
      <w:proofErr w:type="spellStart"/>
      <w:r w:rsidRPr="00AE0750">
        <w:rPr>
          <w:rFonts w:ascii="Times New Roman" w:hAnsi="Times New Roman" w:cs="Times New Roman"/>
          <w:sz w:val="28"/>
          <w:szCs w:val="28"/>
        </w:rPr>
        <w:t>Беловинский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>. - М.: Вуз</w:t>
      </w:r>
      <w:proofErr w:type="gramStart"/>
      <w:r w:rsidRPr="00AE075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E07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E0750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AE0750">
        <w:rPr>
          <w:rFonts w:ascii="Times New Roman" w:hAnsi="Times New Roman" w:cs="Times New Roman"/>
          <w:sz w:val="28"/>
          <w:szCs w:val="28"/>
        </w:rPr>
        <w:t xml:space="preserve">н., 2003. - 423 с. </w:t>
      </w:r>
    </w:p>
    <w:p w:rsidR="00372A5A" w:rsidRPr="00AE0750" w:rsidRDefault="00372A5A" w:rsidP="00372A5A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0750">
        <w:rPr>
          <w:rFonts w:ascii="Times New Roman" w:hAnsi="Times New Roman" w:cs="Times New Roman"/>
          <w:sz w:val="28"/>
          <w:szCs w:val="28"/>
        </w:rPr>
        <w:t>Беловинский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 xml:space="preserve"> Л.В. Типология русского народного костюма. М., 1998. </w:t>
      </w:r>
    </w:p>
    <w:p w:rsidR="00372A5A" w:rsidRPr="00AE0750" w:rsidRDefault="00372A5A" w:rsidP="00372A5A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Васильев А. Русская мода. М., 2004.</w:t>
      </w:r>
    </w:p>
    <w:p w:rsidR="00372A5A" w:rsidRPr="00AE0750" w:rsidRDefault="00372A5A" w:rsidP="00372A5A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Васильев М. Новгородский традиционный костюм. СПб</w:t>
      </w:r>
      <w:proofErr w:type="gramStart"/>
      <w:r w:rsidRPr="00AE0750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AE0750">
        <w:rPr>
          <w:rFonts w:ascii="Times New Roman" w:hAnsi="Times New Roman" w:cs="Times New Roman"/>
          <w:sz w:val="28"/>
          <w:szCs w:val="28"/>
        </w:rPr>
        <w:t>2010 г.</w:t>
      </w:r>
    </w:p>
    <w:p w:rsidR="00372A5A" w:rsidRPr="00AE0750" w:rsidRDefault="00372A5A" w:rsidP="00372A5A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Горина Г.С. Народные традиции в моделировании одежды. М., 1974.</w:t>
      </w:r>
    </w:p>
    <w:p w:rsidR="00372A5A" w:rsidRPr="00AE0750" w:rsidRDefault="00372A5A" w:rsidP="00372A5A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0750">
        <w:rPr>
          <w:rFonts w:ascii="Times New Roman" w:hAnsi="Times New Roman" w:cs="Times New Roman"/>
          <w:sz w:val="28"/>
          <w:szCs w:val="28"/>
        </w:rPr>
        <w:t>Дудникова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 xml:space="preserve"> Г.Н. История костюма: Учебник. - </w:t>
      </w:r>
      <w:proofErr w:type="spellStart"/>
      <w:r w:rsidRPr="00AE0750">
        <w:rPr>
          <w:rFonts w:ascii="Times New Roman" w:hAnsi="Times New Roman" w:cs="Times New Roman"/>
          <w:sz w:val="28"/>
          <w:szCs w:val="28"/>
        </w:rPr>
        <w:t>Рост</w:t>
      </w:r>
      <w:proofErr w:type="gramStart"/>
      <w:r w:rsidRPr="00AE0750">
        <w:rPr>
          <w:rFonts w:ascii="Times New Roman" w:hAnsi="Times New Roman" w:cs="Times New Roman"/>
          <w:sz w:val="28"/>
          <w:szCs w:val="28"/>
        </w:rPr>
        <w:t>.н</w:t>
      </w:r>
      <w:proofErr w:type="spellEnd"/>
      <w:proofErr w:type="gramEnd"/>
      <w:r w:rsidRPr="00AE0750">
        <w:rPr>
          <w:rFonts w:ascii="Times New Roman" w:hAnsi="Times New Roman" w:cs="Times New Roman"/>
          <w:sz w:val="28"/>
          <w:szCs w:val="28"/>
        </w:rPr>
        <w:t>/Д : Феникс, 2005.</w:t>
      </w:r>
    </w:p>
    <w:p w:rsidR="00372A5A" w:rsidRPr="00AE0750" w:rsidRDefault="00372A5A" w:rsidP="00372A5A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0750">
        <w:rPr>
          <w:rFonts w:ascii="Times New Roman" w:hAnsi="Times New Roman" w:cs="Times New Roman"/>
          <w:sz w:val="28"/>
          <w:szCs w:val="28"/>
        </w:rPr>
        <w:t>Захаржевская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 xml:space="preserve"> Р.В. История костюма. – М.: </w:t>
      </w:r>
      <w:proofErr w:type="spellStart"/>
      <w:r w:rsidRPr="00AE0750">
        <w:rPr>
          <w:rFonts w:ascii="Times New Roman" w:hAnsi="Times New Roman" w:cs="Times New Roman"/>
          <w:sz w:val="28"/>
          <w:szCs w:val="28"/>
        </w:rPr>
        <w:t>Рипол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 xml:space="preserve"> классик, 2007</w:t>
      </w:r>
    </w:p>
    <w:p w:rsidR="00372A5A" w:rsidRPr="00AE0750" w:rsidRDefault="00372A5A" w:rsidP="00372A5A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Захарова О.Ю. Русский бал XVIII-XIX вв. Танцы, костюм, символика М.-2011.</w:t>
      </w:r>
    </w:p>
    <w:p w:rsidR="00372A5A" w:rsidRPr="00AE0750" w:rsidRDefault="00372A5A" w:rsidP="00372A5A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lastRenderedPageBreak/>
        <w:t>Зеленин Д.К. Русские народные обряды со старой обувью // Живая старина. 1913. Т. 22, № 1–2, с. 1–16.</w:t>
      </w:r>
    </w:p>
    <w:p w:rsidR="00372A5A" w:rsidRPr="00AE0750" w:rsidRDefault="00372A5A" w:rsidP="00372A5A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0750">
        <w:rPr>
          <w:rFonts w:ascii="Times New Roman" w:hAnsi="Times New Roman" w:cs="Times New Roman"/>
          <w:sz w:val="28"/>
          <w:szCs w:val="28"/>
        </w:rPr>
        <w:t>Зыкус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 xml:space="preserve"> М.В., Бондаренко Е.В. Пособие по карельскому костюму. Тверь, 2001.</w:t>
      </w:r>
    </w:p>
    <w:p w:rsidR="00372A5A" w:rsidRPr="00AE0750" w:rsidRDefault="00372A5A" w:rsidP="00372A5A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 xml:space="preserve">Иванов С.В. Орнамент народов Сибири как исторический источник // Труды Института этнографии АН СССР. 1963. </w:t>
      </w:r>
      <w:proofErr w:type="spellStart"/>
      <w:r w:rsidRPr="00AE0750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>. 81. С. 6–142.</w:t>
      </w:r>
    </w:p>
    <w:p w:rsidR="00372A5A" w:rsidRPr="00AE0750" w:rsidRDefault="00372A5A" w:rsidP="00372A5A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 xml:space="preserve">Ивлева Л.М. </w:t>
      </w:r>
      <w:proofErr w:type="spellStart"/>
      <w:r w:rsidRPr="00AE0750">
        <w:rPr>
          <w:rFonts w:ascii="Times New Roman" w:hAnsi="Times New Roman" w:cs="Times New Roman"/>
          <w:sz w:val="28"/>
          <w:szCs w:val="28"/>
        </w:rPr>
        <w:t>Ряжение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 xml:space="preserve"> в русской традиционной культуре. СПб</w:t>
      </w:r>
      <w:proofErr w:type="gramStart"/>
      <w:r w:rsidRPr="00AE0750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AE0750">
        <w:rPr>
          <w:rFonts w:ascii="Times New Roman" w:hAnsi="Times New Roman" w:cs="Times New Roman"/>
          <w:sz w:val="28"/>
          <w:szCs w:val="28"/>
        </w:rPr>
        <w:t>1994. Историко-этнографический атлас Сибири. М.–Л., 1961.</w:t>
      </w:r>
    </w:p>
    <w:p w:rsidR="00372A5A" w:rsidRPr="00AE0750" w:rsidRDefault="00372A5A" w:rsidP="00372A5A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0750">
        <w:rPr>
          <w:rFonts w:ascii="Times New Roman" w:hAnsi="Times New Roman" w:cs="Times New Roman"/>
          <w:sz w:val="28"/>
          <w:szCs w:val="28"/>
        </w:rPr>
        <w:t>Исенко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 xml:space="preserve"> С. П.    Русский народный костюм: учеб. пособие для студентов учеб. заведений культуры и искусства / С. П. </w:t>
      </w:r>
      <w:proofErr w:type="spellStart"/>
      <w:r w:rsidRPr="00AE0750">
        <w:rPr>
          <w:rFonts w:ascii="Times New Roman" w:hAnsi="Times New Roman" w:cs="Times New Roman"/>
          <w:sz w:val="28"/>
          <w:szCs w:val="28"/>
        </w:rPr>
        <w:t>Исенко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AE0750">
        <w:rPr>
          <w:rFonts w:ascii="Times New Roman" w:hAnsi="Times New Roman" w:cs="Times New Roman"/>
          <w:sz w:val="28"/>
          <w:szCs w:val="28"/>
        </w:rPr>
        <w:t>Моск</w:t>
      </w:r>
      <w:proofErr w:type="gramStart"/>
      <w:r w:rsidRPr="00AE0750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AE0750">
        <w:rPr>
          <w:rFonts w:ascii="Times New Roman" w:hAnsi="Times New Roman" w:cs="Times New Roman"/>
          <w:sz w:val="28"/>
          <w:szCs w:val="28"/>
        </w:rPr>
        <w:t>ос.ун-т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 xml:space="preserve"> культуры. - М., 1998. - 130 с. </w:t>
      </w:r>
    </w:p>
    <w:p w:rsidR="00372A5A" w:rsidRPr="00AE0750" w:rsidRDefault="00372A5A" w:rsidP="00372A5A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Калашникова Н. М.    Народный костюм (семиотические функции): учеб</w:t>
      </w:r>
      <w:proofErr w:type="gramStart"/>
      <w:r w:rsidRPr="00AE075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E07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E075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E0750">
        <w:rPr>
          <w:rFonts w:ascii="Times New Roman" w:hAnsi="Times New Roman" w:cs="Times New Roman"/>
          <w:sz w:val="28"/>
          <w:szCs w:val="28"/>
        </w:rPr>
        <w:t xml:space="preserve">особие / Н. М. Калашникова. - М.: </w:t>
      </w:r>
      <w:proofErr w:type="spellStart"/>
      <w:r w:rsidRPr="00AE0750">
        <w:rPr>
          <w:rFonts w:ascii="Times New Roman" w:hAnsi="Times New Roman" w:cs="Times New Roman"/>
          <w:sz w:val="28"/>
          <w:szCs w:val="28"/>
        </w:rPr>
        <w:t>Сварог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 xml:space="preserve"> и К, 2002. - 374 с. </w:t>
      </w:r>
    </w:p>
    <w:p w:rsidR="00372A5A" w:rsidRPr="00AE0750" w:rsidRDefault="00372A5A" w:rsidP="00372A5A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 xml:space="preserve">Калашникова Н.М., </w:t>
      </w:r>
      <w:proofErr w:type="spellStart"/>
      <w:r w:rsidRPr="00AE0750">
        <w:rPr>
          <w:rFonts w:ascii="Times New Roman" w:hAnsi="Times New Roman" w:cs="Times New Roman"/>
          <w:sz w:val="28"/>
          <w:szCs w:val="28"/>
        </w:rPr>
        <w:t>Плужникова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 xml:space="preserve"> Г.А. Одежда народов СССР. Альбом. М., 1990.</w:t>
      </w:r>
    </w:p>
    <w:p w:rsidR="00372A5A" w:rsidRPr="00AE0750" w:rsidRDefault="00372A5A" w:rsidP="00372A5A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 xml:space="preserve">Кирсанова Р. М.    Русский костюм и быт </w:t>
      </w:r>
      <w:proofErr w:type="gramStart"/>
      <w:r w:rsidRPr="00AE0750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AE0750">
        <w:rPr>
          <w:rFonts w:ascii="Times New Roman" w:hAnsi="Times New Roman" w:cs="Times New Roman"/>
          <w:sz w:val="28"/>
          <w:szCs w:val="28"/>
        </w:rPr>
        <w:t xml:space="preserve">VIII-ХIХ веков / Р. М. Кирсанова. - М.: СЛОВО/SLOVO, 2002. - 219 </w:t>
      </w:r>
      <w:proofErr w:type="gramStart"/>
      <w:r w:rsidRPr="00AE075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E0750">
        <w:rPr>
          <w:rFonts w:ascii="Times New Roman" w:hAnsi="Times New Roman" w:cs="Times New Roman"/>
          <w:sz w:val="28"/>
          <w:szCs w:val="28"/>
        </w:rPr>
        <w:t>.</w:t>
      </w:r>
    </w:p>
    <w:p w:rsidR="00372A5A" w:rsidRPr="00AE0750" w:rsidRDefault="00372A5A" w:rsidP="00372A5A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0750">
        <w:rPr>
          <w:rFonts w:ascii="Times New Roman" w:hAnsi="Times New Roman" w:cs="Times New Roman"/>
          <w:sz w:val="28"/>
          <w:szCs w:val="28"/>
        </w:rPr>
        <w:t>Комелова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 xml:space="preserve"> Г. Сцены русской народной жизни кон. XVIII - </w:t>
      </w:r>
      <w:proofErr w:type="spellStart"/>
      <w:r w:rsidRPr="00AE0750">
        <w:rPr>
          <w:rFonts w:ascii="Times New Roman" w:hAnsi="Times New Roman" w:cs="Times New Roman"/>
          <w:sz w:val="28"/>
          <w:szCs w:val="28"/>
        </w:rPr>
        <w:t>нач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 xml:space="preserve">. XIX вв. По гравюрам из собрания </w:t>
      </w:r>
      <w:proofErr w:type="spellStart"/>
      <w:r w:rsidRPr="00AE0750">
        <w:rPr>
          <w:rFonts w:ascii="Times New Roman" w:hAnsi="Times New Roman" w:cs="Times New Roman"/>
          <w:sz w:val="28"/>
          <w:szCs w:val="28"/>
        </w:rPr>
        <w:t>Гос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>. Эрмитажа. Л., 1961.</w:t>
      </w:r>
    </w:p>
    <w:p w:rsidR="00372A5A" w:rsidRPr="00AE0750" w:rsidRDefault="00372A5A" w:rsidP="00372A5A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 xml:space="preserve">Костюм в России XVIII – </w:t>
      </w:r>
      <w:proofErr w:type="spellStart"/>
      <w:r w:rsidRPr="00AE0750">
        <w:rPr>
          <w:rFonts w:ascii="Times New Roman" w:hAnsi="Times New Roman" w:cs="Times New Roman"/>
          <w:sz w:val="28"/>
          <w:szCs w:val="28"/>
        </w:rPr>
        <w:t>нач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>. XX вв. / Сост. Т. Коршунова Л., 1979.</w:t>
      </w:r>
    </w:p>
    <w:p w:rsidR="00372A5A" w:rsidRPr="00AE0750" w:rsidRDefault="00372A5A" w:rsidP="00372A5A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Костюм народов России в графике 18-20 веков</w:t>
      </w:r>
      <w:proofErr w:type="gramStart"/>
      <w:r w:rsidRPr="00AE0750">
        <w:rPr>
          <w:rFonts w:ascii="Times New Roman" w:hAnsi="Times New Roman" w:cs="Times New Roman"/>
          <w:sz w:val="28"/>
          <w:szCs w:val="28"/>
        </w:rPr>
        <w:t xml:space="preserve"> / С</w:t>
      </w:r>
      <w:proofErr w:type="gramEnd"/>
      <w:r w:rsidRPr="00AE0750">
        <w:rPr>
          <w:rFonts w:ascii="Times New Roman" w:hAnsi="Times New Roman" w:cs="Times New Roman"/>
          <w:sz w:val="28"/>
          <w:szCs w:val="28"/>
        </w:rPr>
        <w:t xml:space="preserve">ост. Н.М. </w:t>
      </w:r>
      <w:proofErr w:type="spellStart"/>
      <w:r w:rsidRPr="00AE0750">
        <w:rPr>
          <w:rFonts w:ascii="Times New Roman" w:hAnsi="Times New Roman" w:cs="Times New Roman"/>
          <w:sz w:val="28"/>
          <w:szCs w:val="28"/>
        </w:rPr>
        <w:t>Штукатурова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>. М., 1990.</w:t>
      </w:r>
    </w:p>
    <w:p w:rsidR="00372A5A" w:rsidRPr="00AE0750" w:rsidRDefault="00372A5A" w:rsidP="00372A5A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0750">
        <w:rPr>
          <w:rFonts w:ascii="Times New Roman" w:hAnsi="Times New Roman" w:cs="Times New Roman"/>
          <w:sz w:val="28"/>
          <w:szCs w:val="28"/>
        </w:rPr>
        <w:t>Крыласова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 xml:space="preserve"> Н.Б. История </w:t>
      </w:r>
      <w:proofErr w:type="spellStart"/>
      <w:r w:rsidRPr="00AE0750">
        <w:rPr>
          <w:rFonts w:ascii="Times New Roman" w:hAnsi="Times New Roman" w:cs="Times New Roman"/>
          <w:sz w:val="28"/>
          <w:szCs w:val="28"/>
        </w:rPr>
        <w:t>прикамского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 xml:space="preserve"> костюма. Костюм древнего населения Пермского Предуралья. Пермь, 2001.</w:t>
      </w:r>
    </w:p>
    <w:p w:rsidR="00372A5A" w:rsidRPr="00AE0750" w:rsidRDefault="00372A5A" w:rsidP="00372A5A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 xml:space="preserve">Курбатов А.В. Погребальная обувь средневековой Руси // Археологические вести. 2002. </w:t>
      </w:r>
      <w:proofErr w:type="spellStart"/>
      <w:r w:rsidRPr="00AE0750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>. 9. СПб. С. 155–172.</w:t>
      </w:r>
    </w:p>
    <w:p w:rsidR="00372A5A" w:rsidRPr="00AE0750" w:rsidRDefault="00372A5A" w:rsidP="00372A5A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0750">
        <w:rPr>
          <w:rFonts w:ascii="Times New Roman" w:hAnsi="Times New Roman" w:cs="Times New Roman"/>
          <w:sz w:val="28"/>
          <w:szCs w:val="28"/>
        </w:rPr>
        <w:t>Куфтин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 xml:space="preserve"> Б.А. Материальная культура русской Мещеры. Ч. 1. Женская одежда: рубаха, понева, сарафан. М., 1926.</w:t>
      </w:r>
    </w:p>
    <w:p w:rsidR="00372A5A" w:rsidRPr="00AE0750" w:rsidRDefault="00372A5A" w:rsidP="00372A5A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 xml:space="preserve">Лебедева Н.И., Маслова Г.С.. Русская крестьянская одежда XIX — начала XX в. // Русские. </w:t>
      </w:r>
      <w:proofErr w:type="spellStart"/>
      <w:r w:rsidRPr="00AE0750">
        <w:rPr>
          <w:rFonts w:ascii="Times New Roman" w:hAnsi="Times New Roman" w:cs="Times New Roman"/>
          <w:sz w:val="28"/>
          <w:szCs w:val="28"/>
        </w:rPr>
        <w:t>Историко-этногра¬фический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 xml:space="preserve"> атлас. М., 1967. С. 87–114.</w:t>
      </w:r>
    </w:p>
    <w:p w:rsidR="00372A5A" w:rsidRPr="00AE0750" w:rsidRDefault="00372A5A" w:rsidP="00372A5A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 xml:space="preserve">Левашова В.П. Об одежде сельского населения Древней Руси // Труды </w:t>
      </w:r>
      <w:proofErr w:type="spellStart"/>
      <w:r w:rsidRPr="00AE0750">
        <w:rPr>
          <w:rFonts w:ascii="Times New Roman" w:hAnsi="Times New Roman" w:cs="Times New Roman"/>
          <w:sz w:val="28"/>
          <w:szCs w:val="28"/>
        </w:rPr>
        <w:t>Гос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 xml:space="preserve">. Исторического музея. </w:t>
      </w:r>
      <w:proofErr w:type="spellStart"/>
      <w:r w:rsidRPr="00AE0750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>. 40. М., 1966. С. 112-119.</w:t>
      </w:r>
    </w:p>
    <w:p w:rsidR="00372A5A" w:rsidRPr="00AE0750" w:rsidRDefault="00372A5A" w:rsidP="00372A5A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 xml:space="preserve">Левинсон-Нечаева М.Н. Ткани и одежды </w:t>
      </w:r>
      <w:proofErr w:type="spellStart"/>
      <w:r w:rsidRPr="00AE0750">
        <w:rPr>
          <w:rFonts w:ascii="Times New Roman" w:hAnsi="Times New Roman" w:cs="Times New Roman"/>
          <w:sz w:val="28"/>
          <w:szCs w:val="28"/>
        </w:rPr>
        <w:t>XVI-XVII</w:t>
      </w:r>
      <w:proofErr w:type="gramStart"/>
      <w:r w:rsidRPr="00AE0750">
        <w:rPr>
          <w:rFonts w:ascii="Times New Roman" w:hAnsi="Times New Roman" w:cs="Times New Roman"/>
          <w:sz w:val="28"/>
          <w:szCs w:val="28"/>
        </w:rPr>
        <w:t>вв</w:t>
      </w:r>
      <w:proofErr w:type="spellEnd"/>
      <w:proofErr w:type="gramEnd"/>
      <w:r w:rsidRPr="00AE0750">
        <w:rPr>
          <w:rFonts w:ascii="Times New Roman" w:hAnsi="Times New Roman" w:cs="Times New Roman"/>
          <w:sz w:val="28"/>
          <w:szCs w:val="28"/>
        </w:rPr>
        <w:t xml:space="preserve">. // </w:t>
      </w:r>
      <w:proofErr w:type="spellStart"/>
      <w:r w:rsidRPr="00AE0750">
        <w:rPr>
          <w:rFonts w:ascii="Times New Roman" w:hAnsi="Times New Roman" w:cs="Times New Roman"/>
          <w:sz w:val="28"/>
          <w:szCs w:val="28"/>
        </w:rPr>
        <w:t>Гос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>. Оружейная палата Московского Кремля. М., 1954. С. 63-72.</w:t>
      </w:r>
    </w:p>
    <w:p w:rsidR="00372A5A" w:rsidRPr="00AE0750" w:rsidRDefault="00372A5A" w:rsidP="00372A5A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Лютикова Н.П. Крестьянский костюм Мезенского уезда. Архангельск, 2009 г.</w:t>
      </w:r>
    </w:p>
    <w:p w:rsidR="00372A5A" w:rsidRPr="00AE0750" w:rsidRDefault="00372A5A" w:rsidP="00372A5A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 xml:space="preserve">Маслова Г.С. Народная одежда восточных славян в традициях и обрядах </w:t>
      </w:r>
      <w:proofErr w:type="spellStart"/>
      <w:r w:rsidRPr="00AE0750">
        <w:rPr>
          <w:rFonts w:ascii="Times New Roman" w:hAnsi="Times New Roman" w:cs="Times New Roman"/>
          <w:sz w:val="28"/>
          <w:szCs w:val="28"/>
        </w:rPr>
        <w:t>XIX-нач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>. ХХ вв. М., 1984.</w:t>
      </w:r>
    </w:p>
    <w:p w:rsidR="00372A5A" w:rsidRPr="00AE0750" w:rsidRDefault="00372A5A" w:rsidP="00372A5A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Маслова Г.С. Орнамент русской народной вышивки как историко-этнографический источник. М., 1978.</w:t>
      </w:r>
    </w:p>
    <w:p w:rsidR="00372A5A" w:rsidRPr="00AE0750" w:rsidRDefault="00372A5A" w:rsidP="00372A5A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lastRenderedPageBreak/>
        <w:t>Одежда народов Сибири как исторический источник. Л., 1970.</w:t>
      </w:r>
    </w:p>
    <w:p w:rsidR="00372A5A" w:rsidRPr="00AE0750" w:rsidRDefault="00372A5A" w:rsidP="00372A5A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Осипов Д.О. Обувь Московской земли XII-XVIII вв. М., 2006.</w:t>
      </w:r>
    </w:p>
    <w:p w:rsidR="00372A5A" w:rsidRPr="00AE0750" w:rsidRDefault="00372A5A" w:rsidP="00372A5A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Панкова Т.В. Рязанский традиционный народный костюм. Рязань, 1992.</w:t>
      </w:r>
    </w:p>
    <w:p w:rsidR="00372A5A" w:rsidRPr="00AE0750" w:rsidRDefault="00372A5A" w:rsidP="00372A5A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 xml:space="preserve">Плеханова Е.О.История костюма, текстильного и ювелирного искусства Издательство: </w:t>
      </w:r>
      <w:proofErr w:type="spellStart"/>
      <w:r w:rsidRPr="00AE0750">
        <w:rPr>
          <w:rFonts w:ascii="Times New Roman" w:hAnsi="Times New Roman" w:cs="Times New Roman"/>
          <w:sz w:val="28"/>
          <w:szCs w:val="28"/>
        </w:rPr>
        <w:t>УдГУ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 xml:space="preserve"> Год: 2011</w:t>
      </w:r>
    </w:p>
    <w:p w:rsidR="00372A5A" w:rsidRPr="00AE0750" w:rsidRDefault="00372A5A" w:rsidP="00372A5A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0750">
        <w:rPr>
          <w:rFonts w:ascii="Times New Roman" w:hAnsi="Times New Roman" w:cs="Times New Roman"/>
          <w:sz w:val="28"/>
          <w:szCs w:val="28"/>
        </w:rPr>
        <w:t>Попко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 xml:space="preserve"> И. и др. Черноморские казаки в их гражданском и военном быту. М., 2009 г.</w:t>
      </w:r>
    </w:p>
    <w:p w:rsidR="00372A5A" w:rsidRPr="00AE0750" w:rsidRDefault="00372A5A" w:rsidP="00372A5A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Прохоров В. Материалы по истории русских одежд и обстановки жизни народной. Ч. 1-7. СПб</w:t>
      </w:r>
      <w:proofErr w:type="gramStart"/>
      <w:r w:rsidRPr="00AE0750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AE0750">
        <w:rPr>
          <w:rFonts w:ascii="Times New Roman" w:hAnsi="Times New Roman" w:cs="Times New Roman"/>
          <w:sz w:val="28"/>
          <w:szCs w:val="28"/>
        </w:rPr>
        <w:t>1871-1884.</w:t>
      </w:r>
    </w:p>
    <w:p w:rsidR="00372A5A" w:rsidRPr="00AE0750" w:rsidRDefault="00372A5A" w:rsidP="00372A5A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0750">
        <w:rPr>
          <w:rFonts w:ascii="Times New Roman" w:hAnsi="Times New Roman" w:cs="Times New Roman"/>
          <w:sz w:val="28"/>
          <w:szCs w:val="28"/>
        </w:rPr>
        <w:t>Равдоникас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 xml:space="preserve"> Т.Д. Очерки по истории одежды населения </w:t>
      </w:r>
      <w:proofErr w:type="spellStart"/>
      <w:r w:rsidRPr="00AE0750">
        <w:rPr>
          <w:rFonts w:ascii="Times New Roman" w:hAnsi="Times New Roman" w:cs="Times New Roman"/>
          <w:sz w:val="28"/>
          <w:szCs w:val="28"/>
        </w:rPr>
        <w:t>СевероЗападного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 xml:space="preserve"> Кавказа. – М.: Наука, 1990.</w:t>
      </w:r>
    </w:p>
    <w:p w:rsidR="00372A5A" w:rsidRPr="00AE0750" w:rsidRDefault="00372A5A" w:rsidP="00372A5A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 xml:space="preserve">Русский костюм, 1750-1917 гг. / Под ред. В.Рындина. </w:t>
      </w:r>
      <w:proofErr w:type="spellStart"/>
      <w:r w:rsidRPr="00AE0750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>. 1-5. М., 1960-1967.</w:t>
      </w:r>
    </w:p>
    <w:p w:rsidR="00372A5A" w:rsidRPr="00AE0750" w:rsidRDefault="00372A5A" w:rsidP="00372A5A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 xml:space="preserve">Русский народный костюм. Альбом. / Сост. Л.Н. Молотова, Н.Н. </w:t>
      </w:r>
      <w:proofErr w:type="spellStart"/>
      <w:r w:rsidRPr="00AE0750">
        <w:rPr>
          <w:rFonts w:ascii="Times New Roman" w:hAnsi="Times New Roman" w:cs="Times New Roman"/>
          <w:sz w:val="28"/>
          <w:szCs w:val="28"/>
        </w:rPr>
        <w:t>Сосник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>. Л., 1984.</w:t>
      </w:r>
    </w:p>
    <w:p w:rsidR="00372A5A" w:rsidRPr="00AE0750" w:rsidRDefault="00372A5A" w:rsidP="00372A5A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Русский традиционный костюм: ил</w:t>
      </w:r>
      <w:proofErr w:type="gramStart"/>
      <w:r w:rsidRPr="00AE075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E07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E0750">
        <w:rPr>
          <w:rFonts w:ascii="Times New Roman" w:hAnsi="Times New Roman" w:cs="Times New Roman"/>
          <w:sz w:val="28"/>
          <w:szCs w:val="28"/>
        </w:rPr>
        <w:t>э</w:t>
      </w:r>
      <w:proofErr w:type="gramEnd"/>
      <w:r w:rsidRPr="00AE0750">
        <w:rPr>
          <w:rFonts w:ascii="Times New Roman" w:hAnsi="Times New Roman" w:cs="Times New Roman"/>
          <w:sz w:val="28"/>
          <w:szCs w:val="28"/>
        </w:rPr>
        <w:t>нцикл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 xml:space="preserve">. / [авт.-сост.: Н. Соснина, И. </w:t>
      </w:r>
      <w:proofErr w:type="spellStart"/>
      <w:r w:rsidRPr="00AE0750">
        <w:rPr>
          <w:rFonts w:ascii="Times New Roman" w:hAnsi="Times New Roman" w:cs="Times New Roman"/>
          <w:sz w:val="28"/>
          <w:szCs w:val="28"/>
        </w:rPr>
        <w:t>Шангина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 xml:space="preserve">]. - СПб.: Искусство-СПБ, 2006. - 399 </w:t>
      </w:r>
      <w:proofErr w:type="gramStart"/>
      <w:r w:rsidRPr="00AE075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E0750">
        <w:rPr>
          <w:rFonts w:ascii="Times New Roman" w:hAnsi="Times New Roman" w:cs="Times New Roman"/>
          <w:sz w:val="28"/>
          <w:szCs w:val="28"/>
        </w:rPr>
        <w:t>.</w:t>
      </w:r>
    </w:p>
    <w:p w:rsidR="00372A5A" w:rsidRPr="00AE0750" w:rsidRDefault="00372A5A" w:rsidP="00372A5A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Сабурова М.А. Древнерусский костюм // Древняя Русь. Быт и культура. М., 1997. С. 93-109.</w:t>
      </w:r>
    </w:p>
    <w:p w:rsidR="00372A5A" w:rsidRPr="00AE0750" w:rsidRDefault="00372A5A" w:rsidP="00372A5A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Соболев Н.Н. Очерки по истории украшения тканей. М.; Л., 1934.</w:t>
      </w:r>
    </w:p>
    <w:p w:rsidR="00372A5A" w:rsidRPr="00AE0750" w:rsidRDefault="00372A5A" w:rsidP="00372A5A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 xml:space="preserve">Соснина, Н. </w:t>
      </w:r>
      <w:proofErr w:type="spellStart"/>
      <w:r w:rsidRPr="00AE0750">
        <w:rPr>
          <w:rFonts w:ascii="Times New Roman" w:hAnsi="Times New Roman" w:cs="Times New Roman"/>
          <w:sz w:val="28"/>
          <w:szCs w:val="28"/>
        </w:rPr>
        <w:t>Шангина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 xml:space="preserve"> И. Русский традиционный костюм. Иллюстрированная энциклопедия. СПб</w:t>
      </w:r>
      <w:proofErr w:type="gramStart"/>
      <w:r w:rsidRPr="00AE0750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AE0750">
        <w:rPr>
          <w:rFonts w:ascii="Times New Roman" w:hAnsi="Times New Roman" w:cs="Times New Roman"/>
          <w:sz w:val="28"/>
          <w:szCs w:val="28"/>
        </w:rPr>
        <w:t>1998.</w:t>
      </w:r>
    </w:p>
    <w:p w:rsidR="00372A5A" w:rsidRPr="00AE0750" w:rsidRDefault="00372A5A" w:rsidP="00372A5A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0750">
        <w:rPr>
          <w:rFonts w:ascii="Times New Roman" w:hAnsi="Times New Roman" w:cs="Times New Roman"/>
          <w:sz w:val="28"/>
          <w:szCs w:val="28"/>
        </w:rPr>
        <w:t>Суслина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 xml:space="preserve"> Е. Повседневная жизнь русских щеголей и модниц. М., 2003.</w:t>
      </w:r>
    </w:p>
    <w:p w:rsidR="00372A5A" w:rsidRPr="00AE0750" w:rsidRDefault="00372A5A" w:rsidP="00372A5A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Толкачева С. Народный костюм Воронежской губернии конца XIX – начала XX века. Воронеж, 2007.</w:t>
      </w:r>
    </w:p>
    <w:p w:rsidR="00372A5A" w:rsidRPr="00AE0750" w:rsidRDefault="00372A5A" w:rsidP="00372A5A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Яковлев Н.Ф. Материалы по одежде донских казаков // Этнографическое обозрение. 1916. Кн. 101-102. № 1-2. С. 43-55.</w:t>
      </w:r>
    </w:p>
    <w:p w:rsidR="00372A5A" w:rsidRPr="00AE0750" w:rsidRDefault="00372A5A" w:rsidP="00372A5A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Якунина Л.И. Русские набивные ткани XVI-XVII вв. М., 1954.</w:t>
      </w:r>
    </w:p>
    <w:p w:rsidR="00372A5A" w:rsidRPr="00AE0750" w:rsidRDefault="00372A5A" w:rsidP="00372A5A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Якунина Л.И. Русское шитье жемчугом. М., 1955.</w:t>
      </w:r>
    </w:p>
    <w:p w:rsidR="00372A5A" w:rsidRDefault="00372A5A" w:rsidP="00372A5A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2A5A" w:rsidRDefault="00372A5A" w:rsidP="00372A5A">
      <w:pPr>
        <w:spacing w:after="0" w:line="259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16F3A">
        <w:rPr>
          <w:rFonts w:ascii="Times New Roman" w:hAnsi="Times New Roman" w:cs="Times New Roman"/>
          <w:b/>
          <w:bCs/>
          <w:sz w:val="28"/>
          <w:szCs w:val="28"/>
        </w:rPr>
        <w:t>Интернет-ресурсы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372A5A" w:rsidRPr="00BC01BF" w:rsidRDefault="00372A5A" w:rsidP="00372A5A">
      <w:pPr>
        <w:pStyle w:val="a3"/>
        <w:numPr>
          <w:ilvl w:val="0"/>
          <w:numId w:val="67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01BF">
        <w:rPr>
          <w:rFonts w:ascii="Times New Roman" w:hAnsi="Times New Roman" w:cs="Times New Roman"/>
          <w:sz w:val="28"/>
          <w:szCs w:val="28"/>
        </w:rPr>
        <w:t>Культура</w:t>
      </w:r>
      <w:proofErr w:type="gramStart"/>
      <w:r w:rsidRPr="00BC01B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C01BF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BC01BF">
        <w:rPr>
          <w:rFonts w:ascii="Times New Roman" w:hAnsi="Times New Roman" w:cs="Times New Roman"/>
          <w:sz w:val="28"/>
          <w:szCs w:val="28"/>
        </w:rPr>
        <w:t xml:space="preserve"> раздел Традиции https://www.culture.ru/traditions/culture-heritage</w:t>
      </w:r>
    </w:p>
    <w:p w:rsidR="00372A5A" w:rsidRPr="00BC01BF" w:rsidRDefault="00372A5A" w:rsidP="00372A5A">
      <w:pPr>
        <w:pStyle w:val="a3"/>
        <w:numPr>
          <w:ilvl w:val="0"/>
          <w:numId w:val="67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C01BF">
        <w:rPr>
          <w:rFonts w:ascii="Times New Roman" w:hAnsi="Times New Roman" w:cs="Times New Roman"/>
          <w:sz w:val="28"/>
          <w:szCs w:val="28"/>
        </w:rPr>
        <w:t>Группа «Библиотека фольклориста» https://vk.com/bibliofolk</w:t>
      </w:r>
    </w:p>
    <w:p w:rsidR="00372A5A" w:rsidRPr="00BC01BF" w:rsidRDefault="00372A5A" w:rsidP="00372A5A">
      <w:pPr>
        <w:pStyle w:val="a3"/>
        <w:numPr>
          <w:ilvl w:val="0"/>
          <w:numId w:val="67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C01BF">
        <w:rPr>
          <w:rFonts w:ascii="Times New Roman" w:hAnsi="Times New Roman" w:cs="Times New Roman"/>
          <w:sz w:val="28"/>
          <w:szCs w:val="28"/>
        </w:rPr>
        <w:t>Портал этнографического музея http://www.ethnomuseum.ru;</w:t>
      </w:r>
    </w:p>
    <w:p w:rsidR="00372A5A" w:rsidRPr="00BC01BF" w:rsidRDefault="00372A5A" w:rsidP="00372A5A">
      <w:pPr>
        <w:pStyle w:val="a3"/>
        <w:numPr>
          <w:ilvl w:val="0"/>
          <w:numId w:val="67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C01BF">
        <w:rPr>
          <w:rFonts w:ascii="Times New Roman" w:hAnsi="Times New Roman" w:cs="Times New Roman"/>
          <w:sz w:val="28"/>
          <w:szCs w:val="28"/>
        </w:rPr>
        <w:t>Этнография народов России - http://www.ethnology.ru</w:t>
      </w:r>
    </w:p>
    <w:p w:rsidR="00372A5A" w:rsidRPr="00BC01BF" w:rsidRDefault="00372A5A" w:rsidP="00372A5A">
      <w:pPr>
        <w:pStyle w:val="a3"/>
        <w:numPr>
          <w:ilvl w:val="0"/>
          <w:numId w:val="67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C01BF">
        <w:rPr>
          <w:rFonts w:ascii="Times New Roman" w:hAnsi="Times New Roman" w:cs="Times New Roman"/>
          <w:sz w:val="28"/>
          <w:szCs w:val="28"/>
        </w:rPr>
        <w:t>Этнография России - http://etno/clow.ru;</w:t>
      </w:r>
    </w:p>
    <w:p w:rsidR="00372A5A" w:rsidRPr="00BC01BF" w:rsidRDefault="00372A5A" w:rsidP="00372A5A">
      <w:pPr>
        <w:pStyle w:val="a3"/>
        <w:numPr>
          <w:ilvl w:val="0"/>
          <w:numId w:val="67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C01BF">
        <w:rPr>
          <w:rFonts w:ascii="Times New Roman" w:hAnsi="Times New Roman" w:cs="Times New Roman"/>
          <w:sz w:val="28"/>
          <w:szCs w:val="28"/>
        </w:rPr>
        <w:t xml:space="preserve">Этнографический архив - http://www.ethnografy.ru </w:t>
      </w:r>
    </w:p>
    <w:p w:rsidR="00372A5A" w:rsidRPr="00BC01BF" w:rsidRDefault="00372A5A" w:rsidP="00372A5A">
      <w:pPr>
        <w:pStyle w:val="a3"/>
        <w:numPr>
          <w:ilvl w:val="0"/>
          <w:numId w:val="67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C01BF">
        <w:rPr>
          <w:rFonts w:ascii="Times New Roman" w:hAnsi="Times New Roman" w:cs="Times New Roman"/>
          <w:sz w:val="28"/>
          <w:szCs w:val="28"/>
        </w:rPr>
        <w:t>Васильев А. История моды – http://www.infanta.org</w:t>
      </w:r>
    </w:p>
    <w:p w:rsidR="00372A5A" w:rsidRPr="00BC01BF" w:rsidRDefault="00372A5A" w:rsidP="00372A5A">
      <w:pPr>
        <w:pStyle w:val="a3"/>
        <w:numPr>
          <w:ilvl w:val="0"/>
          <w:numId w:val="67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C01BF">
        <w:rPr>
          <w:rFonts w:ascii="Times New Roman" w:hAnsi="Times New Roman" w:cs="Times New Roman"/>
          <w:sz w:val="28"/>
          <w:szCs w:val="28"/>
        </w:rPr>
        <w:t>Иллюстрированная энциклопедия моды – http://fashion.artyx.ru</w:t>
      </w:r>
    </w:p>
    <w:p w:rsidR="00372A5A" w:rsidRPr="00BC01BF" w:rsidRDefault="00372A5A" w:rsidP="00372A5A">
      <w:pPr>
        <w:pStyle w:val="a3"/>
        <w:numPr>
          <w:ilvl w:val="0"/>
          <w:numId w:val="67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C01BF">
        <w:rPr>
          <w:rFonts w:ascii="Times New Roman" w:hAnsi="Times New Roman" w:cs="Times New Roman"/>
          <w:sz w:val="28"/>
          <w:szCs w:val="28"/>
        </w:rPr>
        <w:lastRenderedPageBreak/>
        <w:t>Раздел «Традиционная одежда» сайта «</w:t>
      </w:r>
      <w:proofErr w:type="spellStart"/>
      <w:r w:rsidRPr="00BC01BF">
        <w:rPr>
          <w:rFonts w:ascii="Times New Roman" w:hAnsi="Times New Roman" w:cs="Times New Roman"/>
          <w:sz w:val="28"/>
          <w:szCs w:val="28"/>
        </w:rPr>
        <w:t>Перуница</w:t>
      </w:r>
      <w:proofErr w:type="spellEnd"/>
      <w:r w:rsidRPr="00BC01BF">
        <w:rPr>
          <w:rFonts w:ascii="Times New Roman" w:hAnsi="Times New Roman" w:cs="Times New Roman"/>
          <w:sz w:val="28"/>
          <w:szCs w:val="28"/>
        </w:rPr>
        <w:t xml:space="preserve">» - https://www.perunica.ru/tradicii/ </w:t>
      </w:r>
    </w:p>
    <w:p w:rsidR="00372A5A" w:rsidRPr="00BC01BF" w:rsidRDefault="00372A5A" w:rsidP="00372A5A">
      <w:pPr>
        <w:pStyle w:val="a3"/>
        <w:numPr>
          <w:ilvl w:val="0"/>
          <w:numId w:val="67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C01BF">
        <w:rPr>
          <w:rFonts w:ascii="Times New Roman" w:hAnsi="Times New Roman" w:cs="Times New Roman"/>
          <w:sz w:val="28"/>
          <w:szCs w:val="28"/>
        </w:rPr>
        <w:t>Русский традиционный костюм - https://vk.com/trad_costume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36BCE" w:rsidRDefault="00736BCE" w:rsidP="002D2DD5">
      <w:pPr>
        <w:spacing w:after="0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36BCE" w:rsidRDefault="00736BCE" w:rsidP="002D2DD5">
      <w:pPr>
        <w:spacing w:after="0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4C40" w:rsidRPr="002D2DD5" w:rsidRDefault="00BD4C40" w:rsidP="002D2DD5">
      <w:pPr>
        <w:spacing w:after="0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D2DD5">
        <w:rPr>
          <w:rFonts w:ascii="Times New Roman" w:hAnsi="Times New Roman" w:cs="Times New Roman"/>
          <w:b/>
          <w:bCs/>
          <w:sz w:val="28"/>
          <w:szCs w:val="28"/>
        </w:rPr>
        <w:t>ДОКЛАД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Цель доклада зависит от целей обобщения материала, который будет содержаться в докладе.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 xml:space="preserve"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</w:t>
      </w:r>
      <w:proofErr w:type="gramStart"/>
      <w:r w:rsidRPr="00BD4C40">
        <w:rPr>
          <w:rFonts w:ascii="Times New Roman" w:hAnsi="Times New Roman" w:cs="Times New Roman"/>
          <w:sz w:val="28"/>
          <w:szCs w:val="28"/>
        </w:rPr>
        <w:t>касающемся</w:t>
      </w:r>
      <w:proofErr w:type="gramEnd"/>
      <w:r w:rsidRPr="00BD4C40">
        <w:rPr>
          <w:rFonts w:ascii="Times New Roman" w:hAnsi="Times New Roman" w:cs="Times New Roman"/>
          <w:sz w:val="28"/>
          <w:szCs w:val="28"/>
        </w:rPr>
        <w:t xml:space="preserve"> других объектов и предметов, которые не связаны с основной темой, или не важны для раскрытия данной темы.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Материал для доклада необходимо подбирать, обращая особое внимание на следующие его характеристики:</w:t>
      </w:r>
    </w:p>
    <w:p w:rsidR="00BD4C40" w:rsidRPr="002D2DD5" w:rsidRDefault="00BD4C40" w:rsidP="00372A5A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D2DD5">
        <w:rPr>
          <w:rFonts w:ascii="Times New Roman" w:hAnsi="Times New Roman" w:cs="Times New Roman"/>
          <w:sz w:val="28"/>
          <w:szCs w:val="28"/>
        </w:rPr>
        <w:t>отношение к теме исследования;</w:t>
      </w:r>
    </w:p>
    <w:p w:rsidR="00BD4C40" w:rsidRPr="002D2DD5" w:rsidRDefault="00BD4C40" w:rsidP="00372A5A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D2DD5">
        <w:rPr>
          <w:rFonts w:ascii="Times New Roman" w:hAnsi="Times New Roman" w:cs="Times New Roman"/>
          <w:sz w:val="28"/>
          <w:szCs w:val="28"/>
        </w:rPr>
        <w:t>компетентность автора материала;</w:t>
      </w:r>
    </w:p>
    <w:p w:rsidR="00BD4C40" w:rsidRPr="002D2DD5" w:rsidRDefault="00BD4C40" w:rsidP="00372A5A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D2DD5">
        <w:rPr>
          <w:rFonts w:ascii="Times New Roman" w:hAnsi="Times New Roman" w:cs="Times New Roman"/>
          <w:sz w:val="28"/>
          <w:szCs w:val="28"/>
        </w:rPr>
        <w:t>конкретизация и подробность;</w:t>
      </w:r>
    </w:p>
    <w:p w:rsidR="00BD4C40" w:rsidRPr="002D2DD5" w:rsidRDefault="00BD4C40" w:rsidP="00372A5A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D2DD5">
        <w:rPr>
          <w:rFonts w:ascii="Times New Roman" w:hAnsi="Times New Roman" w:cs="Times New Roman"/>
          <w:sz w:val="28"/>
          <w:szCs w:val="28"/>
        </w:rPr>
        <w:t>новизна;</w:t>
      </w:r>
    </w:p>
    <w:p w:rsidR="00BD4C40" w:rsidRPr="002D2DD5" w:rsidRDefault="00BD4C40" w:rsidP="00372A5A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D2DD5">
        <w:rPr>
          <w:rFonts w:ascii="Times New Roman" w:hAnsi="Times New Roman" w:cs="Times New Roman"/>
          <w:sz w:val="28"/>
          <w:szCs w:val="28"/>
        </w:rPr>
        <w:t>научность и объективность;</w:t>
      </w:r>
    </w:p>
    <w:p w:rsidR="00BD4C40" w:rsidRPr="002D2DD5" w:rsidRDefault="00BD4C40" w:rsidP="00372A5A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D2DD5">
        <w:rPr>
          <w:rFonts w:ascii="Times New Roman" w:hAnsi="Times New Roman" w:cs="Times New Roman"/>
          <w:sz w:val="28"/>
          <w:szCs w:val="28"/>
        </w:rPr>
        <w:t>значение для исследования.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 xml:space="preserve">Источник материала: периодические издания, научная литература, материала научных конференций, Интернет-ресурсы, архивные аудио- и видеозаписи, современные этнографические исследования.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</w:t>
      </w:r>
      <w:proofErr w:type="spellStart"/>
      <w:proofErr w:type="gramStart"/>
      <w:r w:rsidR="002D2DD5" w:rsidRPr="00BD4C40">
        <w:rPr>
          <w:rFonts w:ascii="Times New Roman" w:hAnsi="Times New Roman" w:cs="Times New Roman"/>
          <w:sz w:val="28"/>
          <w:szCs w:val="28"/>
        </w:rPr>
        <w:t>Интернет-источников</w:t>
      </w:r>
      <w:proofErr w:type="spellEnd"/>
      <w:proofErr w:type="gramEnd"/>
      <w:r w:rsidRPr="00BD4C40">
        <w:rPr>
          <w:rFonts w:ascii="Times New Roman" w:hAnsi="Times New Roman" w:cs="Times New Roman"/>
          <w:sz w:val="28"/>
          <w:szCs w:val="28"/>
        </w:rPr>
        <w:t xml:space="preserve"> важно </w:t>
      </w:r>
      <w:r w:rsidR="002D2DD5" w:rsidRPr="00BD4C40">
        <w:rPr>
          <w:rFonts w:ascii="Times New Roman" w:hAnsi="Times New Roman" w:cs="Times New Roman"/>
          <w:sz w:val="28"/>
          <w:szCs w:val="28"/>
        </w:rPr>
        <w:t>иметь в виду</w:t>
      </w:r>
      <w:r w:rsidRPr="00BD4C40">
        <w:rPr>
          <w:rFonts w:ascii="Times New Roman" w:hAnsi="Times New Roman" w:cs="Times New Roman"/>
          <w:sz w:val="28"/>
          <w:szCs w:val="28"/>
        </w:rPr>
        <w:t xml:space="preserve">, что в них материал </w:t>
      </w:r>
      <w:r w:rsidRPr="00BD4C40">
        <w:rPr>
          <w:rFonts w:ascii="Times New Roman" w:hAnsi="Times New Roman" w:cs="Times New Roman"/>
          <w:sz w:val="28"/>
          <w:szCs w:val="28"/>
        </w:rPr>
        <w:lastRenderedPageBreak/>
        <w:t xml:space="preserve">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</w:t>
      </w:r>
      <w:r w:rsidR="002D2DD5" w:rsidRPr="00BD4C40">
        <w:rPr>
          <w:rFonts w:ascii="Times New Roman" w:hAnsi="Times New Roman" w:cs="Times New Roman"/>
          <w:sz w:val="28"/>
          <w:szCs w:val="28"/>
        </w:rPr>
        <w:t>во введении</w:t>
      </w:r>
      <w:r w:rsidRPr="00BD4C40">
        <w:rPr>
          <w:rFonts w:ascii="Times New Roman" w:hAnsi="Times New Roman" w:cs="Times New Roman"/>
          <w:sz w:val="28"/>
          <w:szCs w:val="28"/>
        </w:rPr>
        <w:t>.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 xml:space="preserve">При изложении материала нужно плавно переходить от одного вопроса к следующему, желательно обобщать материал каждого пункта (раздела) доклада, используя такие слова, как «таким образом», «итак», «необходимо подчеркнуть» и </w:t>
      </w:r>
      <w:r w:rsidR="002D2DD5" w:rsidRPr="00BD4C40">
        <w:rPr>
          <w:rFonts w:ascii="Times New Roman" w:hAnsi="Times New Roman" w:cs="Times New Roman"/>
          <w:sz w:val="28"/>
          <w:szCs w:val="28"/>
        </w:rPr>
        <w:t>т. п.</w:t>
      </w:r>
      <w:r w:rsidRPr="00BD4C40">
        <w:rPr>
          <w:rFonts w:ascii="Times New Roman" w:hAnsi="Times New Roman" w:cs="Times New Roman"/>
          <w:sz w:val="28"/>
          <w:szCs w:val="28"/>
        </w:rPr>
        <w:t xml:space="preserve"> Такие обобщения гарантируют правильное и полное восприятие материала аудиторией. 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 xml:space="preserve">Если в материале используются цитаты или определения других авторов, то необходимо ссылаться на таких авторов. </w:t>
      </w:r>
    </w:p>
    <w:p w:rsidR="00BD4C40" w:rsidRPr="00BD4C40" w:rsidRDefault="002D2DD5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В конце доклада</w:t>
      </w:r>
      <w:r w:rsidR="00BD4C40" w:rsidRPr="00BD4C40">
        <w:rPr>
          <w:rFonts w:ascii="Times New Roman" w:hAnsi="Times New Roman" w:cs="Times New Roman"/>
          <w:sz w:val="28"/>
          <w:szCs w:val="28"/>
        </w:rPr>
        <w:t xml:space="preserve">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 xml:space="preserve">Неотъемлемой частью доклада является </w:t>
      </w:r>
      <w:proofErr w:type="spellStart"/>
      <w:r w:rsidRPr="00BD4C40">
        <w:rPr>
          <w:rFonts w:ascii="Times New Roman" w:hAnsi="Times New Roman" w:cs="Times New Roman"/>
          <w:sz w:val="28"/>
          <w:szCs w:val="28"/>
        </w:rPr>
        <w:t>мультимедийная</w:t>
      </w:r>
      <w:proofErr w:type="spellEnd"/>
      <w:r w:rsidRPr="00BD4C40">
        <w:rPr>
          <w:rFonts w:ascii="Times New Roman" w:hAnsi="Times New Roman" w:cs="Times New Roman"/>
          <w:sz w:val="28"/>
          <w:szCs w:val="28"/>
        </w:rPr>
        <w:t xml:space="preserve"> презентация. Она должна содержать иллюстративный материал по теме доклада (фото- и видеозаписи, демонстрирующие образцы народного костюма). Для презентации могут быть использованы архивные материалы, а также открытые </w:t>
      </w:r>
      <w:proofErr w:type="spellStart"/>
      <w:proofErr w:type="gramStart"/>
      <w:r w:rsidRPr="00BD4C40">
        <w:rPr>
          <w:rFonts w:ascii="Times New Roman" w:hAnsi="Times New Roman" w:cs="Times New Roman"/>
          <w:sz w:val="28"/>
          <w:szCs w:val="28"/>
        </w:rPr>
        <w:t>интернет-источники</w:t>
      </w:r>
      <w:proofErr w:type="spellEnd"/>
      <w:proofErr w:type="gramEnd"/>
      <w:r w:rsidRPr="00BD4C40">
        <w:rPr>
          <w:rFonts w:ascii="Times New Roman" w:hAnsi="Times New Roman" w:cs="Times New Roman"/>
          <w:sz w:val="28"/>
          <w:szCs w:val="28"/>
        </w:rPr>
        <w:t xml:space="preserve">. При использовании этнографических материалов из </w:t>
      </w:r>
      <w:proofErr w:type="spellStart"/>
      <w:r w:rsidRPr="00BD4C40">
        <w:rPr>
          <w:rFonts w:ascii="Times New Roman" w:hAnsi="Times New Roman" w:cs="Times New Roman"/>
          <w:sz w:val="28"/>
          <w:szCs w:val="28"/>
        </w:rPr>
        <w:t>интернет-ресурсов</w:t>
      </w:r>
      <w:proofErr w:type="spellEnd"/>
      <w:r w:rsidRPr="00BD4C40">
        <w:rPr>
          <w:rFonts w:ascii="Times New Roman" w:hAnsi="Times New Roman" w:cs="Times New Roman"/>
          <w:sz w:val="28"/>
          <w:szCs w:val="28"/>
        </w:rPr>
        <w:t>, необходимо давать ссылки на первоначальные источники.</w:t>
      </w:r>
    </w:p>
    <w:p w:rsidR="00407921" w:rsidRPr="00407921" w:rsidRDefault="00407921" w:rsidP="00407921">
      <w:pPr>
        <w:spacing w:after="0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7921">
        <w:rPr>
          <w:rFonts w:ascii="Times New Roman" w:hAnsi="Times New Roman" w:cs="Times New Roman"/>
          <w:b/>
          <w:bCs/>
          <w:sz w:val="28"/>
          <w:szCs w:val="28"/>
        </w:rPr>
        <w:t>Примерные темы для докладов</w:t>
      </w:r>
    </w:p>
    <w:p w:rsidR="00FC61F5" w:rsidRPr="00FC61F5" w:rsidRDefault="00FC61F5" w:rsidP="00372A5A">
      <w:pPr>
        <w:pStyle w:val="a3"/>
        <w:numPr>
          <w:ilvl w:val="0"/>
          <w:numId w:val="4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69750439"/>
      <w:r w:rsidRPr="00FC61F5">
        <w:rPr>
          <w:rFonts w:ascii="Times New Roman" w:hAnsi="Times New Roman" w:cs="Times New Roman"/>
          <w:sz w:val="28"/>
          <w:szCs w:val="28"/>
        </w:rPr>
        <w:t xml:space="preserve">Зарождение моделирования в России на примере творчества Н.П. </w:t>
      </w:r>
      <w:proofErr w:type="spellStart"/>
      <w:r w:rsidRPr="00FC61F5">
        <w:rPr>
          <w:rFonts w:ascii="Times New Roman" w:hAnsi="Times New Roman" w:cs="Times New Roman"/>
          <w:sz w:val="28"/>
          <w:szCs w:val="28"/>
        </w:rPr>
        <w:t>Ламановой</w:t>
      </w:r>
      <w:proofErr w:type="spellEnd"/>
    </w:p>
    <w:p w:rsidR="00FC61F5" w:rsidRPr="00FC61F5" w:rsidRDefault="00FC61F5" w:rsidP="00372A5A">
      <w:pPr>
        <w:pStyle w:val="a3"/>
        <w:numPr>
          <w:ilvl w:val="0"/>
          <w:numId w:val="4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C61F5">
        <w:rPr>
          <w:rFonts w:ascii="Times New Roman" w:hAnsi="Times New Roman" w:cs="Times New Roman"/>
          <w:sz w:val="28"/>
          <w:szCs w:val="28"/>
        </w:rPr>
        <w:t>Коллекции И.С. Лорана в русском стиле. Особенности использованных приёмов подражания русскому народному костюму</w:t>
      </w:r>
    </w:p>
    <w:p w:rsidR="00FC61F5" w:rsidRPr="00FC61F5" w:rsidRDefault="00FC61F5" w:rsidP="00372A5A">
      <w:pPr>
        <w:pStyle w:val="a3"/>
        <w:numPr>
          <w:ilvl w:val="0"/>
          <w:numId w:val="4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C61F5">
        <w:rPr>
          <w:rFonts w:ascii="Times New Roman" w:hAnsi="Times New Roman" w:cs="Times New Roman"/>
          <w:sz w:val="28"/>
          <w:szCs w:val="28"/>
        </w:rPr>
        <w:t xml:space="preserve">Коллекции Ж.П. </w:t>
      </w:r>
      <w:proofErr w:type="spellStart"/>
      <w:r w:rsidRPr="00FC61F5">
        <w:rPr>
          <w:rFonts w:ascii="Times New Roman" w:hAnsi="Times New Roman" w:cs="Times New Roman"/>
          <w:sz w:val="28"/>
          <w:szCs w:val="28"/>
        </w:rPr>
        <w:t>Готье</w:t>
      </w:r>
      <w:proofErr w:type="spellEnd"/>
      <w:r w:rsidRPr="00FC61F5">
        <w:rPr>
          <w:rFonts w:ascii="Times New Roman" w:hAnsi="Times New Roman" w:cs="Times New Roman"/>
          <w:sz w:val="28"/>
          <w:szCs w:val="28"/>
        </w:rPr>
        <w:t xml:space="preserve"> в русском стиле. Особенности использованных приёмов подражания русскому народному костюму</w:t>
      </w:r>
    </w:p>
    <w:p w:rsidR="00FC61F5" w:rsidRPr="00FC61F5" w:rsidRDefault="00FC61F5" w:rsidP="00372A5A">
      <w:pPr>
        <w:pStyle w:val="a3"/>
        <w:numPr>
          <w:ilvl w:val="0"/>
          <w:numId w:val="4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C61F5">
        <w:rPr>
          <w:rFonts w:ascii="Times New Roman" w:hAnsi="Times New Roman" w:cs="Times New Roman"/>
          <w:sz w:val="28"/>
          <w:szCs w:val="28"/>
        </w:rPr>
        <w:t xml:space="preserve">Модели из «Русской коллекции» Коко </w:t>
      </w:r>
      <w:proofErr w:type="spellStart"/>
      <w:r w:rsidRPr="00FC61F5">
        <w:rPr>
          <w:rFonts w:ascii="Times New Roman" w:hAnsi="Times New Roman" w:cs="Times New Roman"/>
          <w:sz w:val="28"/>
          <w:szCs w:val="28"/>
        </w:rPr>
        <w:t>Шанель</w:t>
      </w:r>
      <w:proofErr w:type="spellEnd"/>
      <w:r w:rsidRPr="00FC61F5">
        <w:rPr>
          <w:rFonts w:ascii="Times New Roman" w:hAnsi="Times New Roman" w:cs="Times New Roman"/>
          <w:sz w:val="28"/>
          <w:szCs w:val="28"/>
        </w:rPr>
        <w:t>. Особенности использованных приёмов подражания русскому народному костюму</w:t>
      </w:r>
    </w:p>
    <w:p w:rsidR="00FC61F5" w:rsidRPr="00FC61F5" w:rsidRDefault="00FC61F5" w:rsidP="00372A5A">
      <w:pPr>
        <w:pStyle w:val="a3"/>
        <w:numPr>
          <w:ilvl w:val="0"/>
          <w:numId w:val="4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C61F5">
        <w:rPr>
          <w:rFonts w:ascii="Times New Roman" w:hAnsi="Times New Roman" w:cs="Times New Roman"/>
          <w:sz w:val="28"/>
          <w:szCs w:val="28"/>
        </w:rPr>
        <w:t xml:space="preserve">Коллекция </w:t>
      </w:r>
      <w:proofErr w:type="gramStart"/>
      <w:r w:rsidRPr="00FC61F5">
        <w:rPr>
          <w:rFonts w:ascii="Times New Roman" w:hAnsi="Times New Roman" w:cs="Times New Roman"/>
          <w:sz w:val="28"/>
          <w:szCs w:val="28"/>
        </w:rPr>
        <w:t>Дж</w:t>
      </w:r>
      <w:proofErr w:type="gramEnd"/>
      <w:r w:rsidRPr="00FC61F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C61F5">
        <w:rPr>
          <w:rFonts w:ascii="Times New Roman" w:hAnsi="Times New Roman" w:cs="Times New Roman"/>
          <w:sz w:val="28"/>
          <w:szCs w:val="28"/>
        </w:rPr>
        <w:t>Гальяно</w:t>
      </w:r>
      <w:proofErr w:type="spellEnd"/>
      <w:r w:rsidRPr="00FC61F5">
        <w:rPr>
          <w:rFonts w:ascii="Times New Roman" w:hAnsi="Times New Roman" w:cs="Times New Roman"/>
          <w:sz w:val="28"/>
          <w:szCs w:val="28"/>
        </w:rPr>
        <w:t xml:space="preserve"> 1994 года. Текстильные технологии в подражании русскому стилю</w:t>
      </w:r>
    </w:p>
    <w:p w:rsidR="00FC61F5" w:rsidRPr="00FC61F5" w:rsidRDefault="00FC61F5" w:rsidP="00372A5A">
      <w:pPr>
        <w:pStyle w:val="a3"/>
        <w:numPr>
          <w:ilvl w:val="0"/>
          <w:numId w:val="4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C61F5">
        <w:rPr>
          <w:rFonts w:ascii="Times New Roman" w:hAnsi="Times New Roman" w:cs="Times New Roman"/>
          <w:sz w:val="28"/>
          <w:szCs w:val="28"/>
        </w:rPr>
        <w:t xml:space="preserve">Коллекции в русском стиле Дольче </w:t>
      </w:r>
      <w:proofErr w:type="spellStart"/>
      <w:r w:rsidRPr="00FC61F5">
        <w:rPr>
          <w:rFonts w:ascii="Times New Roman" w:hAnsi="Times New Roman" w:cs="Times New Roman"/>
          <w:sz w:val="28"/>
          <w:szCs w:val="28"/>
        </w:rPr>
        <w:t>Габбана</w:t>
      </w:r>
      <w:proofErr w:type="spellEnd"/>
      <w:r w:rsidRPr="00FC61F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C61F5">
        <w:rPr>
          <w:rFonts w:ascii="Times New Roman" w:hAnsi="Times New Roman" w:cs="Times New Roman"/>
          <w:sz w:val="28"/>
          <w:szCs w:val="28"/>
        </w:rPr>
        <w:t>Валентино</w:t>
      </w:r>
      <w:proofErr w:type="spellEnd"/>
      <w:r w:rsidRPr="00FC61F5">
        <w:rPr>
          <w:rFonts w:ascii="Times New Roman" w:hAnsi="Times New Roman" w:cs="Times New Roman"/>
          <w:sz w:val="28"/>
          <w:szCs w:val="28"/>
        </w:rPr>
        <w:t>.</w:t>
      </w:r>
    </w:p>
    <w:p w:rsidR="00FC61F5" w:rsidRPr="00FC61F5" w:rsidRDefault="00FC61F5" w:rsidP="00372A5A">
      <w:pPr>
        <w:pStyle w:val="a3"/>
        <w:numPr>
          <w:ilvl w:val="0"/>
          <w:numId w:val="4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C61F5">
        <w:rPr>
          <w:rFonts w:ascii="Times New Roman" w:hAnsi="Times New Roman" w:cs="Times New Roman"/>
          <w:sz w:val="28"/>
          <w:szCs w:val="28"/>
        </w:rPr>
        <w:t xml:space="preserve">Российские современные дизайнеры, в коллекциях которых наиболее ярко представлены русские мотивы: Вячеслав Зайцев, Денис </w:t>
      </w:r>
      <w:proofErr w:type="spellStart"/>
      <w:r w:rsidRPr="00FC61F5">
        <w:rPr>
          <w:rFonts w:ascii="Times New Roman" w:hAnsi="Times New Roman" w:cs="Times New Roman"/>
          <w:sz w:val="28"/>
          <w:szCs w:val="28"/>
        </w:rPr>
        <w:t>Симачёв</w:t>
      </w:r>
      <w:proofErr w:type="spellEnd"/>
      <w:r w:rsidRPr="00FC61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61F5">
        <w:rPr>
          <w:rFonts w:ascii="Times New Roman" w:hAnsi="Times New Roman" w:cs="Times New Roman"/>
          <w:sz w:val="28"/>
          <w:szCs w:val="28"/>
        </w:rPr>
        <w:t>Ульяна</w:t>
      </w:r>
      <w:proofErr w:type="spellEnd"/>
      <w:r w:rsidRPr="00FC61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61F5">
        <w:rPr>
          <w:rFonts w:ascii="Times New Roman" w:hAnsi="Times New Roman" w:cs="Times New Roman"/>
          <w:sz w:val="28"/>
          <w:szCs w:val="28"/>
        </w:rPr>
        <w:t>Сергеенко</w:t>
      </w:r>
      <w:proofErr w:type="spellEnd"/>
      <w:r w:rsidRPr="00FC61F5">
        <w:rPr>
          <w:rFonts w:ascii="Times New Roman" w:hAnsi="Times New Roman" w:cs="Times New Roman"/>
          <w:sz w:val="28"/>
          <w:szCs w:val="28"/>
        </w:rPr>
        <w:t>, Константин Гайдай.</w:t>
      </w:r>
    </w:p>
    <w:p w:rsidR="00FC61F5" w:rsidRPr="00FC61F5" w:rsidRDefault="00FC61F5" w:rsidP="00372A5A">
      <w:pPr>
        <w:pStyle w:val="a3"/>
        <w:numPr>
          <w:ilvl w:val="0"/>
          <w:numId w:val="4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C61F5">
        <w:rPr>
          <w:rFonts w:ascii="Times New Roman" w:hAnsi="Times New Roman" w:cs="Times New Roman"/>
          <w:sz w:val="28"/>
          <w:szCs w:val="28"/>
        </w:rPr>
        <w:t xml:space="preserve">Этнографические ткани и традиционная народная архангельская вышивка в коллекции 2016 года Николая </w:t>
      </w:r>
      <w:proofErr w:type="spellStart"/>
      <w:r w:rsidRPr="00FC61F5">
        <w:rPr>
          <w:rFonts w:ascii="Times New Roman" w:hAnsi="Times New Roman" w:cs="Times New Roman"/>
          <w:sz w:val="28"/>
          <w:szCs w:val="28"/>
        </w:rPr>
        <w:t>Терюхина</w:t>
      </w:r>
      <w:proofErr w:type="spellEnd"/>
    </w:p>
    <w:p w:rsidR="00FC61F5" w:rsidRPr="00FC61F5" w:rsidRDefault="00FC61F5" w:rsidP="00372A5A">
      <w:pPr>
        <w:pStyle w:val="a3"/>
        <w:numPr>
          <w:ilvl w:val="0"/>
          <w:numId w:val="4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C61F5">
        <w:rPr>
          <w:rFonts w:ascii="Times New Roman" w:hAnsi="Times New Roman" w:cs="Times New Roman"/>
          <w:sz w:val="28"/>
          <w:szCs w:val="28"/>
        </w:rPr>
        <w:lastRenderedPageBreak/>
        <w:t xml:space="preserve">Использование кроя традиционной мужской косоворотки при создании рубашек и северных поморских орнаментов в свитерах молодого российского дизайнера Варвары </w:t>
      </w:r>
      <w:proofErr w:type="spellStart"/>
      <w:r w:rsidRPr="00FC61F5">
        <w:rPr>
          <w:rFonts w:ascii="Times New Roman" w:hAnsi="Times New Roman" w:cs="Times New Roman"/>
          <w:sz w:val="28"/>
          <w:szCs w:val="28"/>
        </w:rPr>
        <w:t>Зениной</w:t>
      </w:r>
      <w:proofErr w:type="spellEnd"/>
    </w:p>
    <w:p w:rsidR="00FC61F5" w:rsidRDefault="00FC61F5" w:rsidP="00372A5A">
      <w:pPr>
        <w:pStyle w:val="a3"/>
        <w:numPr>
          <w:ilvl w:val="0"/>
          <w:numId w:val="4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C61F5">
        <w:rPr>
          <w:rFonts w:ascii="Times New Roman" w:hAnsi="Times New Roman" w:cs="Times New Roman"/>
          <w:sz w:val="28"/>
          <w:szCs w:val="28"/>
        </w:rPr>
        <w:t>Российская марка одежды и украшений по мотивам северных традиционных узоров «Левадная»</w:t>
      </w:r>
    </w:p>
    <w:bookmarkEnd w:id="0"/>
    <w:p w:rsidR="00FC61F5" w:rsidRPr="00FC61F5" w:rsidRDefault="00FC61F5" w:rsidP="00FC61F5">
      <w:pPr>
        <w:pStyle w:val="a3"/>
        <w:spacing w:after="0"/>
        <w:ind w:lef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61F5">
        <w:rPr>
          <w:rFonts w:ascii="Times New Roman" w:hAnsi="Times New Roman" w:cs="Times New Roman"/>
          <w:b/>
          <w:bCs/>
          <w:sz w:val="28"/>
          <w:szCs w:val="28"/>
        </w:rPr>
        <w:t>РЕФЕРАТ</w:t>
      </w:r>
    </w:p>
    <w:p w:rsidR="00FC61F5" w:rsidRPr="00FC61F5" w:rsidRDefault="00FC61F5" w:rsidP="00FC61F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61F5">
        <w:rPr>
          <w:rFonts w:ascii="Times New Roman" w:hAnsi="Times New Roman" w:cs="Times New Roman"/>
          <w:sz w:val="28"/>
          <w:szCs w:val="28"/>
        </w:rPr>
        <w:t>Реферат 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</w:r>
    </w:p>
    <w:p w:rsidR="00FC61F5" w:rsidRPr="00FC61F5" w:rsidRDefault="00FC61F5" w:rsidP="00FC61F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61F5">
        <w:rPr>
          <w:rFonts w:ascii="Times New Roman" w:hAnsi="Times New Roman" w:cs="Times New Roman"/>
          <w:sz w:val="28"/>
          <w:szCs w:val="28"/>
        </w:rPr>
        <w:t>Изложение или описание сущности научной работы, выполненной самим автором, называется авторефератом. Например, автореферат диссертации на соискание научной степени кандидата или доктора наук. Автореферат – это последовательное и краткое изложение работы самого автора.</w:t>
      </w:r>
    </w:p>
    <w:p w:rsidR="00FC61F5" w:rsidRPr="00FC61F5" w:rsidRDefault="00FC61F5" w:rsidP="00FC61F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61F5">
        <w:rPr>
          <w:rFonts w:ascii="Times New Roman" w:hAnsi="Times New Roman" w:cs="Times New Roman"/>
          <w:sz w:val="28"/>
          <w:szCs w:val="28"/>
        </w:rPr>
        <w:t>Написание реферата подразделяется на два периода:</w:t>
      </w:r>
    </w:p>
    <w:p w:rsidR="00FC61F5" w:rsidRPr="00FC61F5" w:rsidRDefault="00FC61F5" w:rsidP="00FC61F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61F5">
        <w:rPr>
          <w:rFonts w:ascii="Times New Roman" w:hAnsi="Times New Roman" w:cs="Times New Roman"/>
          <w:sz w:val="28"/>
          <w:szCs w:val="28"/>
        </w:rPr>
        <w:t>1.</w:t>
      </w:r>
      <w:r w:rsidRPr="00FC61F5">
        <w:rPr>
          <w:rFonts w:ascii="Times New Roman" w:hAnsi="Times New Roman" w:cs="Times New Roman"/>
          <w:sz w:val="28"/>
          <w:szCs w:val="28"/>
        </w:rPr>
        <w:tab/>
        <w:t>период подготовки реферата.</w:t>
      </w:r>
    </w:p>
    <w:p w:rsidR="00FC61F5" w:rsidRPr="00FC61F5" w:rsidRDefault="00FC61F5" w:rsidP="00FC61F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61F5">
        <w:rPr>
          <w:rFonts w:ascii="Times New Roman" w:hAnsi="Times New Roman" w:cs="Times New Roman"/>
          <w:sz w:val="28"/>
          <w:szCs w:val="28"/>
        </w:rPr>
        <w:t>2.</w:t>
      </w:r>
      <w:r w:rsidRPr="00FC61F5">
        <w:rPr>
          <w:rFonts w:ascii="Times New Roman" w:hAnsi="Times New Roman" w:cs="Times New Roman"/>
          <w:sz w:val="28"/>
          <w:szCs w:val="28"/>
        </w:rPr>
        <w:tab/>
        <w:t>период работа над текстом и оформлением реферата</w:t>
      </w:r>
    </w:p>
    <w:p w:rsidR="00FC61F5" w:rsidRPr="00FC61F5" w:rsidRDefault="00FC61F5" w:rsidP="00FC61F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61F5">
        <w:rPr>
          <w:rFonts w:ascii="Times New Roman" w:hAnsi="Times New Roman" w:cs="Times New Roman"/>
          <w:sz w:val="28"/>
          <w:szCs w:val="28"/>
        </w:rPr>
        <w:t>Период подготовки реферата, складывается из следующих этапов:</w:t>
      </w:r>
    </w:p>
    <w:p w:rsidR="00FC61F5" w:rsidRPr="00FC61F5" w:rsidRDefault="00FC61F5" w:rsidP="00FC61F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61F5">
        <w:rPr>
          <w:rFonts w:ascii="Times New Roman" w:hAnsi="Times New Roman" w:cs="Times New Roman"/>
          <w:sz w:val="28"/>
          <w:szCs w:val="28"/>
        </w:rPr>
        <w:t>1.1. Этап – предварительная подготовка. Она выражается в уточнении названия реферата. Название должно быть кратким и выразительным.</w:t>
      </w:r>
    </w:p>
    <w:p w:rsidR="00FC61F5" w:rsidRPr="00FC61F5" w:rsidRDefault="00FC61F5" w:rsidP="00FC61F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61F5">
        <w:rPr>
          <w:rFonts w:ascii="Times New Roman" w:hAnsi="Times New Roman" w:cs="Times New Roman"/>
          <w:sz w:val="28"/>
          <w:szCs w:val="28"/>
        </w:rPr>
        <w:t xml:space="preserve">1.2. Этап – библиографическая работа. Сюда же входит работа </w:t>
      </w:r>
      <w:proofErr w:type="gramStart"/>
      <w:r w:rsidRPr="00FC61F5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FC61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C61F5">
        <w:rPr>
          <w:rFonts w:ascii="Times New Roman" w:hAnsi="Times New Roman" w:cs="Times New Roman"/>
          <w:sz w:val="28"/>
          <w:szCs w:val="28"/>
        </w:rPr>
        <w:t>справочным</w:t>
      </w:r>
      <w:proofErr w:type="gramEnd"/>
      <w:r w:rsidRPr="00FC61F5">
        <w:rPr>
          <w:rFonts w:ascii="Times New Roman" w:hAnsi="Times New Roman" w:cs="Times New Roman"/>
          <w:sz w:val="28"/>
          <w:szCs w:val="28"/>
        </w:rPr>
        <w:t xml:space="preserve">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</w:r>
    </w:p>
    <w:p w:rsidR="00FC61F5" w:rsidRPr="00FC61F5" w:rsidRDefault="00FC61F5" w:rsidP="00FC61F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61F5">
        <w:rPr>
          <w:rFonts w:ascii="Times New Roman" w:hAnsi="Times New Roman" w:cs="Times New Roman"/>
          <w:sz w:val="28"/>
          <w:szCs w:val="28"/>
        </w:rPr>
        <w:t>1.3. Этап – первичная работа с книгами, журналами, газетными статьями и прочим информационным материалом.</w:t>
      </w:r>
    </w:p>
    <w:p w:rsidR="00FC61F5" w:rsidRPr="00FC61F5" w:rsidRDefault="00FC61F5" w:rsidP="00FC61F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61F5">
        <w:rPr>
          <w:rFonts w:ascii="Times New Roman" w:hAnsi="Times New Roman" w:cs="Times New Roman"/>
          <w:sz w:val="28"/>
          <w:szCs w:val="28"/>
        </w:rPr>
        <w:t xml:space="preserve"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реферата. Существует карточный и тетрадный способы регистрации и отбора литературы для написания реферата. Лучше </w:t>
      </w:r>
      <w:proofErr w:type="gramStart"/>
      <w:r w:rsidRPr="00FC61F5">
        <w:rPr>
          <w:rFonts w:ascii="Times New Roman" w:hAnsi="Times New Roman" w:cs="Times New Roman"/>
          <w:sz w:val="28"/>
          <w:szCs w:val="28"/>
        </w:rPr>
        <w:t>карточный</w:t>
      </w:r>
      <w:proofErr w:type="gramEnd"/>
      <w:r w:rsidRPr="00FC61F5">
        <w:rPr>
          <w:rFonts w:ascii="Times New Roman" w:hAnsi="Times New Roman" w:cs="Times New Roman"/>
          <w:sz w:val="28"/>
          <w:szCs w:val="28"/>
        </w:rPr>
        <w:t xml:space="preserve"> – карточки при необходимости можно систематизировать, что и делается почти всеми при написании реферата.</w:t>
      </w:r>
    </w:p>
    <w:p w:rsidR="00FC61F5" w:rsidRPr="00FC61F5" w:rsidRDefault="00FC61F5" w:rsidP="00FC61F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61F5">
        <w:rPr>
          <w:rFonts w:ascii="Times New Roman" w:hAnsi="Times New Roman" w:cs="Times New Roman"/>
          <w:sz w:val="28"/>
          <w:szCs w:val="28"/>
        </w:rPr>
        <w:t xml:space="preserve">1.4. Этап – сплошное и выборочное чтение, а также изучение литературы и ее обработка, т.е. записывание. </w:t>
      </w:r>
    </w:p>
    <w:p w:rsidR="00FC61F5" w:rsidRPr="00FC61F5" w:rsidRDefault="00FC61F5" w:rsidP="00FC61F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61F5">
        <w:rPr>
          <w:rFonts w:ascii="Times New Roman" w:hAnsi="Times New Roman" w:cs="Times New Roman"/>
          <w:sz w:val="28"/>
          <w:szCs w:val="28"/>
        </w:rPr>
        <w:t>Для составления реферата применяется три вида записей: 1 – конспект, 2 – аннотация, 3 – цитата.</w:t>
      </w:r>
    </w:p>
    <w:p w:rsidR="00FC61F5" w:rsidRPr="00FC61F5" w:rsidRDefault="00FC61F5" w:rsidP="00FC61F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61F5">
        <w:rPr>
          <w:rFonts w:ascii="Times New Roman" w:hAnsi="Times New Roman" w:cs="Times New Roman"/>
          <w:sz w:val="28"/>
          <w:szCs w:val="28"/>
        </w:rPr>
        <w:lastRenderedPageBreak/>
        <w:t>Конспект 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</w:r>
    </w:p>
    <w:p w:rsidR="00FC61F5" w:rsidRPr="00FC61F5" w:rsidRDefault="00FC61F5" w:rsidP="00FC61F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61F5">
        <w:rPr>
          <w:rFonts w:ascii="Times New Roman" w:hAnsi="Times New Roman" w:cs="Times New Roman"/>
          <w:sz w:val="28"/>
          <w:szCs w:val="28"/>
        </w:rPr>
        <w:t>Следует отметить, что написание объемного и подробного конспекта требует от автора способности к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</w:t>
      </w:r>
      <w:proofErr w:type="gramStart"/>
      <w:r w:rsidRPr="00FC61F5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Pr="00FC61F5">
        <w:rPr>
          <w:rFonts w:ascii="Times New Roman" w:hAnsi="Times New Roman" w:cs="Times New Roman"/>
          <w:sz w:val="28"/>
          <w:szCs w:val="28"/>
        </w:rPr>
        <w:t>. ниже).</w:t>
      </w:r>
    </w:p>
    <w:p w:rsidR="00FC61F5" w:rsidRPr="00FC61F5" w:rsidRDefault="00FC61F5" w:rsidP="00FC61F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61F5">
        <w:rPr>
          <w:rFonts w:ascii="Times New Roman" w:hAnsi="Times New Roman" w:cs="Times New Roman"/>
          <w:sz w:val="28"/>
          <w:szCs w:val="28"/>
        </w:rPr>
        <w:t>Аннотация 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</w:r>
    </w:p>
    <w:p w:rsidR="00FC61F5" w:rsidRPr="00FC61F5" w:rsidRDefault="00FC61F5" w:rsidP="00FC61F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61F5">
        <w:rPr>
          <w:rFonts w:ascii="Times New Roman" w:hAnsi="Times New Roman" w:cs="Times New Roman"/>
          <w:sz w:val="28"/>
          <w:szCs w:val="28"/>
        </w:rPr>
        <w:t>Цитата 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</w:r>
    </w:p>
    <w:p w:rsidR="00FC61F5" w:rsidRPr="00FC61F5" w:rsidRDefault="00FC61F5" w:rsidP="00FC61F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61F5">
        <w:rPr>
          <w:rFonts w:ascii="Times New Roman" w:hAnsi="Times New Roman" w:cs="Times New Roman"/>
          <w:sz w:val="28"/>
          <w:szCs w:val="28"/>
        </w:rPr>
        <w:t>1.5. Этап – заключительная работа периода подготовки. Он сводится главным образом к составлению плана написания реферата в соответствии с подобранным и изученным материалом. Только после составления плана и накопления достаточного количества данных приступают к написанию и оформлению реферата.</w:t>
      </w:r>
    </w:p>
    <w:p w:rsidR="00FC61F5" w:rsidRPr="00FC61F5" w:rsidRDefault="00FC61F5" w:rsidP="00FC61F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61F5">
        <w:rPr>
          <w:rFonts w:ascii="Times New Roman" w:hAnsi="Times New Roman" w:cs="Times New Roman"/>
          <w:sz w:val="28"/>
          <w:szCs w:val="28"/>
        </w:rPr>
        <w:t xml:space="preserve"> 2 период – написание и оформление реферата.</w:t>
      </w:r>
    </w:p>
    <w:p w:rsidR="00FC61F5" w:rsidRPr="00FC61F5" w:rsidRDefault="00FC61F5" w:rsidP="00FC61F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61F5">
        <w:rPr>
          <w:rFonts w:ascii="Times New Roman" w:hAnsi="Times New Roman" w:cs="Times New Roman"/>
          <w:sz w:val="28"/>
          <w:szCs w:val="28"/>
        </w:rPr>
        <w:t>Он в свою очередь подразделяется на следующие этапы:</w:t>
      </w:r>
    </w:p>
    <w:p w:rsidR="00FC61F5" w:rsidRPr="00FC61F5" w:rsidRDefault="00FC61F5" w:rsidP="00FC61F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61F5">
        <w:rPr>
          <w:rFonts w:ascii="Times New Roman" w:hAnsi="Times New Roman" w:cs="Times New Roman"/>
          <w:sz w:val="28"/>
          <w:szCs w:val="28"/>
        </w:rPr>
        <w:t xml:space="preserve">2.1 Написание и оформление титульного листа, на котором обязательно пишется тема реферата, а также название института (организации), год издания, фамилия автора и руководителя и другие данные. </w:t>
      </w:r>
    </w:p>
    <w:p w:rsidR="00FC61F5" w:rsidRPr="00FC61F5" w:rsidRDefault="00FC61F5" w:rsidP="00FC61F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61F5">
        <w:rPr>
          <w:rFonts w:ascii="Times New Roman" w:hAnsi="Times New Roman" w:cs="Times New Roman"/>
          <w:sz w:val="28"/>
          <w:szCs w:val="28"/>
        </w:rPr>
        <w:t>2.2 Введение в этой части пишется значимость темы, цели и задачи реферата.</w:t>
      </w:r>
    </w:p>
    <w:p w:rsidR="00FC61F5" w:rsidRPr="00FC61F5" w:rsidRDefault="00FC61F5" w:rsidP="00FC61F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61F5">
        <w:rPr>
          <w:rFonts w:ascii="Times New Roman" w:hAnsi="Times New Roman" w:cs="Times New Roman"/>
          <w:sz w:val="28"/>
          <w:szCs w:val="28"/>
        </w:rPr>
        <w:t>2.3 Литературный обзор является специальной частью реферата,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реферата.</w:t>
      </w:r>
    </w:p>
    <w:p w:rsidR="00FC61F5" w:rsidRPr="00FC61F5" w:rsidRDefault="00FC61F5" w:rsidP="00FC61F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61F5">
        <w:rPr>
          <w:rFonts w:ascii="Times New Roman" w:hAnsi="Times New Roman" w:cs="Times New Roman"/>
          <w:sz w:val="28"/>
          <w:szCs w:val="28"/>
        </w:rPr>
        <w:t>2.4. Собственные исследования включают все данные, полученные в результате опытов. Собственные исследования излагаются с применением схем, таблиц, графиков, рисунков, фотографий.</w:t>
      </w:r>
    </w:p>
    <w:p w:rsidR="00FC61F5" w:rsidRPr="00FC61F5" w:rsidRDefault="00FC61F5" w:rsidP="00FC61F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61F5">
        <w:rPr>
          <w:rFonts w:ascii="Times New Roman" w:hAnsi="Times New Roman" w:cs="Times New Roman"/>
          <w:sz w:val="28"/>
          <w:szCs w:val="28"/>
        </w:rPr>
        <w:lastRenderedPageBreak/>
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</w:r>
    </w:p>
    <w:p w:rsidR="00FC61F5" w:rsidRPr="00FC61F5" w:rsidRDefault="00FC61F5" w:rsidP="00FC61F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61F5">
        <w:rPr>
          <w:rFonts w:ascii="Times New Roman" w:hAnsi="Times New Roman" w:cs="Times New Roman"/>
          <w:sz w:val="28"/>
          <w:szCs w:val="28"/>
        </w:rPr>
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</w:r>
    </w:p>
    <w:p w:rsidR="00FC61F5" w:rsidRPr="00FC61F5" w:rsidRDefault="00FC61F5" w:rsidP="00FC61F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61F5">
        <w:rPr>
          <w:rFonts w:ascii="Times New Roman" w:hAnsi="Times New Roman" w:cs="Times New Roman"/>
          <w:sz w:val="28"/>
          <w:szCs w:val="28"/>
        </w:rPr>
        <w:t>Заключение - это краткое обобщение основных достоверных данных и фактов.</w:t>
      </w:r>
    </w:p>
    <w:p w:rsidR="00FC61F5" w:rsidRPr="00FC61F5" w:rsidRDefault="00FC61F5" w:rsidP="00FC61F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61F5">
        <w:rPr>
          <w:rFonts w:ascii="Times New Roman" w:hAnsi="Times New Roman" w:cs="Times New Roman"/>
          <w:sz w:val="28"/>
          <w:szCs w:val="28"/>
        </w:rPr>
        <w:t>Выводы – это обобщение каждого достоверного факта в отдельности, когда фактов много. Выводы должны быть предельно краткими и четкими ответами на задачи реферата</w:t>
      </w:r>
    </w:p>
    <w:p w:rsidR="00FC61F5" w:rsidRPr="00FC61F5" w:rsidRDefault="00FC61F5" w:rsidP="00FC61F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61F5">
        <w:rPr>
          <w:rFonts w:ascii="Times New Roman" w:hAnsi="Times New Roman" w:cs="Times New Roman"/>
          <w:sz w:val="28"/>
          <w:szCs w:val="28"/>
        </w:rPr>
        <w:t>Тезисы 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</w:r>
    </w:p>
    <w:p w:rsidR="00FC61F5" w:rsidRPr="00FC61F5" w:rsidRDefault="00FC61F5" w:rsidP="00FC61F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61F5">
        <w:rPr>
          <w:rFonts w:ascii="Times New Roman" w:hAnsi="Times New Roman" w:cs="Times New Roman"/>
          <w:sz w:val="28"/>
          <w:szCs w:val="28"/>
        </w:rPr>
        <w:t>2.7. Рекомендации или практические предложения. Пишутся в том случае, когда изложенные в реферате положения могут быть использоваться слушателями или читателями реферата в своей жизни и практической деятельности.</w:t>
      </w:r>
    </w:p>
    <w:p w:rsidR="00FC61F5" w:rsidRPr="00FC61F5" w:rsidRDefault="00FC61F5" w:rsidP="00FC61F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61F5">
        <w:rPr>
          <w:rFonts w:ascii="Times New Roman" w:hAnsi="Times New Roman" w:cs="Times New Roman"/>
          <w:sz w:val="28"/>
          <w:szCs w:val="28"/>
        </w:rPr>
        <w:t>2.8. Список использованной литературы. Это один из важных элементов реферата,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</w:r>
    </w:p>
    <w:p w:rsidR="00FC61F5" w:rsidRPr="00FC61F5" w:rsidRDefault="00FC61F5" w:rsidP="00FC61F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61F5">
        <w:rPr>
          <w:rFonts w:ascii="Times New Roman" w:hAnsi="Times New Roman" w:cs="Times New Roman"/>
          <w:sz w:val="28"/>
          <w:szCs w:val="28"/>
        </w:rPr>
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</w:r>
    </w:p>
    <w:p w:rsidR="00FC61F5" w:rsidRDefault="00FC61F5" w:rsidP="00FC61F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61F5">
        <w:rPr>
          <w:rFonts w:ascii="Times New Roman" w:hAnsi="Times New Roman" w:cs="Times New Roman"/>
          <w:sz w:val="28"/>
          <w:szCs w:val="28"/>
        </w:rPr>
        <w:t>Год издания пишут за фамилией и инициалами автора. Оглавление или содержание в рефератах указывается не всегда.</w:t>
      </w:r>
    </w:p>
    <w:p w:rsidR="00FC61F5" w:rsidRDefault="00FC61F5" w:rsidP="00FC61F5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Hlk69750464"/>
      <w:r w:rsidRPr="00FC61F5">
        <w:rPr>
          <w:rFonts w:ascii="Times New Roman" w:hAnsi="Times New Roman" w:cs="Times New Roman"/>
          <w:b/>
          <w:bCs/>
          <w:sz w:val="28"/>
          <w:szCs w:val="28"/>
        </w:rPr>
        <w:t>Примерные темы рефератов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C61F5" w:rsidRPr="00AE0750" w:rsidRDefault="00FC61F5" w:rsidP="00FC61F5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1.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Московской губернии (половозрастная дифференциация, региональные особенности комплекса)</w:t>
      </w:r>
    </w:p>
    <w:p w:rsidR="00FC61F5" w:rsidRPr="00AE0750" w:rsidRDefault="00FC61F5" w:rsidP="00FC61F5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2.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Ивановской области (половозрастная дифференциация, региональные особенности комплекса)</w:t>
      </w:r>
    </w:p>
    <w:p w:rsidR="00FC61F5" w:rsidRPr="00AE0750" w:rsidRDefault="00FC61F5" w:rsidP="00FC61F5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3.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Ярославской губернии (половозрастная дифференциация, региональные особенности комплекса)</w:t>
      </w:r>
    </w:p>
    <w:p w:rsidR="00FC61F5" w:rsidRPr="00AE0750" w:rsidRDefault="00FC61F5" w:rsidP="00FC61F5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4.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Владимирской губернии (половозрастная дифференциация, региональные особенности комплекса)</w:t>
      </w:r>
    </w:p>
    <w:p w:rsidR="00FC61F5" w:rsidRPr="00AE0750" w:rsidRDefault="00FC61F5" w:rsidP="00FC61F5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5.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Тверской губернии (половозрастная дифференциация, региональные особенности комплекса)</w:t>
      </w:r>
    </w:p>
    <w:p w:rsidR="00FC61F5" w:rsidRPr="00AE0750" w:rsidRDefault="00FC61F5" w:rsidP="00FC61F5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lastRenderedPageBreak/>
        <w:t>6.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Костромской губернии (половозрастная дифференциация, региональные особенности комплекса)</w:t>
      </w:r>
    </w:p>
    <w:p w:rsidR="00FC61F5" w:rsidRPr="00AE0750" w:rsidRDefault="00FC61F5" w:rsidP="00FC61F5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7.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Калужской губернии (половозрастная дифференциация, региональные особенности комплекса)</w:t>
      </w:r>
    </w:p>
    <w:p w:rsidR="00FC61F5" w:rsidRPr="00AE0750" w:rsidRDefault="00FC61F5" w:rsidP="00FC61F5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8.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Тульской губернии (половозрастная дифференциация, региональные особенности комплекса)</w:t>
      </w:r>
    </w:p>
    <w:p w:rsidR="00FC61F5" w:rsidRPr="00AE0750" w:rsidRDefault="00FC61F5" w:rsidP="00FC61F5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9.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Рязанской губернии (половозрастная дифференциация, региональные особенности комплекса)</w:t>
      </w:r>
    </w:p>
    <w:p w:rsidR="00FC61F5" w:rsidRPr="00AE0750" w:rsidRDefault="00FC61F5" w:rsidP="00FC61F5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10.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Брянской губернии и пограничных районов Белоруссии (половозрастная дифференциация, региональные особенности комплекса)</w:t>
      </w:r>
    </w:p>
    <w:p w:rsidR="00FC61F5" w:rsidRPr="00AE0750" w:rsidRDefault="00FC61F5" w:rsidP="00FC61F5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11.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Смоленской губернии (половозрастная дифференциация, региональные особенности комплекса)</w:t>
      </w:r>
    </w:p>
    <w:p w:rsidR="00FC61F5" w:rsidRPr="00AE0750" w:rsidRDefault="00FC61F5" w:rsidP="00FC61F5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12.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Псковской губернии (половозрастная дифференциация, региональные особенности комплекса)</w:t>
      </w:r>
    </w:p>
    <w:p w:rsidR="00FC61F5" w:rsidRPr="00AE0750" w:rsidRDefault="00FC61F5" w:rsidP="00FC61F5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13.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Липецкой области (половозрастная дифференциация, региональные особенности комплекса)</w:t>
      </w:r>
    </w:p>
    <w:p w:rsidR="00FC61F5" w:rsidRPr="00AE0750" w:rsidRDefault="00FC61F5" w:rsidP="00FC61F5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14.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Орловской губернии (половозрастная дифференциация, региональные особенности комплекса)</w:t>
      </w:r>
    </w:p>
    <w:p w:rsidR="00FC61F5" w:rsidRPr="00AE0750" w:rsidRDefault="00FC61F5" w:rsidP="00FC61F5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15.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Курской губернии (половозрастная дифференциация, региональные особенности комплекса)</w:t>
      </w:r>
    </w:p>
    <w:p w:rsidR="00FC61F5" w:rsidRPr="00AE0750" w:rsidRDefault="00FC61F5" w:rsidP="00FC61F5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16.</w:t>
      </w:r>
      <w:r w:rsidRPr="00AE0750">
        <w:rPr>
          <w:rFonts w:ascii="Times New Roman" w:hAnsi="Times New Roman" w:cs="Times New Roman"/>
          <w:sz w:val="28"/>
          <w:szCs w:val="28"/>
        </w:rPr>
        <w:tab/>
        <w:t xml:space="preserve">Традиционный народный костюм Воронежской губернии (половозрастная дифференциация, региональные особенности комплекса). </w:t>
      </w:r>
      <w:proofErr w:type="spellStart"/>
      <w:r w:rsidRPr="00AE0750">
        <w:rPr>
          <w:rFonts w:ascii="Times New Roman" w:hAnsi="Times New Roman" w:cs="Times New Roman"/>
          <w:sz w:val="28"/>
          <w:szCs w:val="28"/>
        </w:rPr>
        <w:t>Белгородско-Воронежское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 xml:space="preserve"> пограничье, костюм переселенцев</w:t>
      </w:r>
    </w:p>
    <w:p w:rsidR="00FC61F5" w:rsidRPr="00AE0750" w:rsidRDefault="00FC61F5" w:rsidP="00FC61F5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17.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Тамбовской губернии (половозрастная дифференциация, региональные особенности комплекса)</w:t>
      </w:r>
    </w:p>
    <w:p w:rsidR="00FC61F5" w:rsidRPr="00AE0750" w:rsidRDefault="00FC61F5" w:rsidP="00FC61F5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18.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Новгородской губернии (половозрастная дифференциация, региональные особенности комплекса)</w:t>
      </w:r>
    </w:p>
    <w:p w:rsidR="00FC61F5" w:rsidRPr="00AE0750" w:rsidRDefault="00FC61F5" w:rsidP="00FC61F5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19.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Петербургской губернии (половозрастная дифференциация, региональные особенности комплекса)</w:t>
      </w:r>
    </w:p>
    <w:p w:rsidR="00FC61F5" w:rsidRPr="00AE0750" w:rsidRDefault="00FC61F5" w:rsidP="00FC61F5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20.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Вологодской губернии (половозрастная дифференциация, региональные особенности комплекса)</w:t>
      </w:r>
    </w:p>
    <w:p w:rsidR="00FC61F5" w:rsidRPr="00AE0750" w:rsidRDefault="00FC61F5" w:rsidP="00FC61F5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21.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Архангельской губернии (половозрастная дифференциация, региональные особенности комплекса)</w:t>
      </w:r>
    </w:p>
    <w:p w:rsidR="00FC61F5" w:rsidRPr="00AE0750" w:rsidRDefault="00FC61F5" w:rsidP="00FC61F5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22.</w:t>
      </w:r>
      <w:r w:rsidRPr="00AE0750">
        <w:rPr>
          <w:rFonts w:ascii="Times New Roman" w:hAnsi="Times New Roman" w:cs="Times New Roman"/>
          <w:sz w:val="28"/>
          <w:szCs w:val="28"/>
        </w:rPr>
        <w:tab/>
        <w:t xml:space="preserve">Традиционный народный костюм </w:t>
      </w:r>
      <w:proofErr w:type="spellStart"/>
      <w:r w:rsidRPr="00AE0750">
        <w:rPr>
          <w:rFonts w:ascii="Times New Roman" w:hAnsi="Times New Roman" w:cs="Times New Roman"/>
          <w:sz w:val="28"/>
          <w:szCs w:val="28"/>
        </w:rPr>
        <w:t>Олонецкой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 xml:space="preserve"> губернии (половозрастная дифференциация, региональные особенности комплекса)</w:t>
      </w:r>
    </w:p>
    <w:p w:rsidR="00FC61F5" w:rsidRPr="00AE0750" w:rsidRDefault="00FC61F5" w:rsidP="00FC61F5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23.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Нижегородской губернии (половозрастная дифференциация, региональные особенности комплекса)</w:t>
      </w:r>
    </w:p>
    <w:p w:rsidR="00FC61F5" w:rsidRPr="00AE0750" w:rsidRDefault="00FC61F5" w:rsidP="00FC61F5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24.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Пензенской губернии (половозрастная дифференциация, региональные особенности комплекса)</w:t>
      </w:r>
    </w:p>
    <w:p w:rsidR="00FC61F5" w:rsidRPr="00AE0750" w:rsidRDefault="00FC61F5" w:rsidP="00FC61F5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lastRenderedPageBreak/>
        <w:t>25.</w:t>
      </w:r>
      <w:r w:rsidRPr="00AE0750">
        <w:rPr>
          <w:rFonts w:ascii="Times New Roman" w:hAnsi="Times New Roman" w:cs="Times New Roman"/>
          <w:sz w:val="28"/>
          <w:szCs w:val="28"/>
        </w:rPr>
        <w:tab/>
        <w:t xml:space="preserve">Традиционный народный костюм </w:t>
      </w:r>
      <w:proofErr w:type="spellStart"/>
      <w:r w:rsidRPr="00AE0750">
        <w:rPr>
          <w:rFonts w:ascii="Times New Roman" w:hAnsi="Times New Roman" w:cs="Times New Roman"/>
          <w:sz w:val="28"/>
          <w:szCs w:val="28"/>
        </w:rPr>
        <w:t>Симбирской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 xml:space="preserve"> губернии (половозрастная дифференциация, региональные особенности комплекса). Ульяновская область.</w:t>
      </w:r>
    </w:p>
    <w:p w:rsidR="00FC61F5" w:rsidRPr="00AE0750" w:rsidRDefault="00FC61F5" w:rsidP="00FC61F5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26.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Саратовской губернии (половозрастная дифференциация, региональные особенности комплекса)</w:t>
      </w:r>
    </w:p>
    <w:p w:rsidR="00FC61F5" w:rsidRPr="00AE0750" w:rsidRDefault="00FC61F5" w:rsidP="00FC61F5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27.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Самарской губернии (половозрастная дифференциация, региональные особенности комплекса)</w:t>
      </w:r>
    </w:p>
    <w:p w:rsidR="00FC61F5" w:rsidRPr="00AE0750" w:rsidRDefault="00FC61F5" w:rsidP="00FC61F5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28.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Казанской губернии (половозрастная дифференциация, региональные особенности комплекса)</w:t>
      </w:r>
    </w:p>
    <w:p w:rsidR="00FC61F5" w:rsidRPr="00AE0750" w:rsidRDefault="00FC61F5" w:rsidP="00FC61F5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29.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Вятской губернии (половозрастная дифференциация, региональные особенности комплекса)</w:t>
      </w:r>
    </w:p>
    <w:p w:rsidR="00FC61F5" w:rsidRPr="00AE0750" w:rsidRDefault="00FC61F5" w:rsidP="00FC61F5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30.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Пермской губернии (половозрастная дифференциация, региональные особенности комплекса)</w:t>
      </w:r>
    </w:p>
    <w:p w:rsidR="00FC61F5" w:rsidRPr="00AE0750" w:rsidRDefault="00FC61F5" w:rsidP="00FC61F5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31.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Оренбургской губернии (половозрастная дифференциация, региональные особенности комплекса)</w:t>
      </w:r>
    </w:p>
    <w:p w:rsidR="00FC61F5" w:rsidRPr="00AE0750" w:rsidRDefault="00FC61F5" w:rsidP="00FC61F5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32.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губерний Урала (половозрастная дифференциация, региональные особенности комплекса)</w:t>
      </w:r>
    </w:p>
    <w:p w:rsidR="00FC61F5" w:rsidRPr="00AE0750" w:rsidRDefault="00FC61F5" w:rsidP="00FC61F5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33.</w:t>
      </w:r>
      <w:r w:rsidRPr="00AE0750">
        <w:rPr>
          <w:rFonts w:ascii="Times New Roman" w:hAnsi="Times New Roman" w:cs="Times New Roman"/>
          <w:sz w:val="28"/>
          <w:szCs w:val="28"/>
        </w:rPr>
        <w:tab/>
        <w:t xml:space="preserve"> Традиционный народный костюм Томской губернии (половозрастная дифференциация, региональные особенности комплекса)</w:t>
      </w:r>
    </w:p>
    <w:p w:rsidR="00FC61F5" w:rsidRPr="00AE0750" w:rsidRDefault="00FC61F5" w:rsidP="00FC61F5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34.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Омской области (половозрастная дифференциация, региональные особенности комплекса)</w:t>
      </w:r>
    </w:p>
    <w:p w:rsidR="00FC61F5" w:rsidRPr="00AE0750" w:rsidRDefault="00FC61F5" w:rsidP="00FC61F5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35.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Енисейской губернии (половозрастная дифференциация, региональные особенности комплекса)</w:t>
      </w:r>
    </w:p>
    <w:p w:rsidR="00FC61F5" w:rsidRPr="00AE0750" w:rsidRDefault="00FC61F5" w:rsidP="00FC61F5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36.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Новосибирской области и Красноярского края (половозрастная дифференциация, региональные особенности комплекса)</w:t>
      </w:r>
    </w:p>
    <w:p w:rsidR="00FC61F5" w:rsidRPr="00AE0750" w:rsidRDefault="00FC61F5" w:rsidP="00FC61F5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37.</w:t>
      </w:r>
      <w:r w:rsidRPr="00AE0750">
        <w:rPr>
          <w:rFonts w:ascii="Times New Roman" w:hAnsi="Times New Roman" w:cs="Times New Roman"/>
          <w:sz w:val="28"/>
          <w:szCs w:val="28"/>
        </w:rPr>
        <w:tab/>
        <w:t>Костюмные комплексы переселенческого и старожильческого населения Сибири</w:t>
      </w:r>
    </w:p>
    <w:p w:rsidR="00FC61F5" w:rsidRPr="00AE0750" w:rsidRDefault="00FC61F5" w:rsidP="00FC61F5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38.</w:t>
      </w:r>
      <w:r w:rsidRPr="00AE0750">
        <w:rPr>
          <w:rFonts w:ascii="Times New Roman" w:hAnsi="Times New Roman" w:cs="Times New Roman"/>
          <w:sz w:val="28"/>
          <w:szCs w:val="28"/>
        </w:rPr>
        <w:tab/>
        <w:t>Костюмы сибирских старообрядцев: «поляки», «каменщики», «</w:t>
      </w:r>
      <w:proofErr w:type="spellStart"/>
      <w:r w:rsidRPr="00AE0750">
        <w:rPr>
          <w:rFonts w:ascii="Times New Roman" w:hAnsi="Times New Roman" w:cs="Times New Roman"/>
          <w:sz w:val="28"/>
          <w:szCs w:val="28"/>
        </w:rPr>
        <w:t>семейские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>»</w:t>
      </w:r>
    </w:p>
    <w:p w:rsidR="00FC61F5" w:rsidRPr="00AE0750" w:rsidRDefault="00FC61F5" w:rsidP="00FC61F5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39.</w:t>
      </w:r>
      <w:r w:rsidRPr="00AE0750">
        <w:rPr>
          <w:rFonts w:ascii="Times New Roman" w:hAnsi="Times New Roman" w:cs="Times New Roman"/>
          <w:sz w:val="28"/>
          <w:szCs w:val="28"/>
        </w:rPr>
        <w:tab/>
        <w:t xml:space="preserve">Казачий комплекс. Отличительные особенности казачьих костюмов: донские, кубанские, уральские, сибирские казаки и группа </w:t>
      </w:r>
      <w:proofErr w:type="spellStart"/>
      <w:r w:rsidRPr="00AE0750">
        <w:rPr>
          <w:rFonts w:ascii="Times New Roman" w:hAnsi="Times New Roman" w:cs="Times New Roman"/>
          <w:sz w:val="28"/>
          <w:szCs w:val="28"/>
        </w:rPr>
        <w:t>казаков-некрасовцев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>, жившая в иноязычной среде (Турция).</w:t>
      </w:r>
    </w:p>
    <w:bookmarkEnd w:id="1"/>
    <w:p w:rsidR="00BD4C40" w:rsidRPr="002D2DD5" w:rsidRDefault="00BD4C40" w:rsidP="00FC61F5">
      <w:pPr>
        <w:spacing w:after="0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D2DD5">
        <w:rPr>
          <w:rFonts w:ascii="Times New Roman" w:hAnsi="Times New Roman" w:cs="Times New Roman"/>
          <w:b/>
          <w:bCs/>
          <w:sz w:val="28"/>
          <w:szCs w:val="28"/>
        </w:rPr>
        <w:t>Подготовка к зачет</w:t>
      </w:r>
      <w:r w:rsidR="002D2DD5" w:rsidRPr="002D2DD5">
        <w:rPr>
          <w:rFonts w:ascii="Times New Roman" w:hAnsi="Times New Roman" w:cs="Times New Roman"/>
          <w:b/>
          <w:bCs/>
          <w:sz w:val="28"/>
          <w:szCs w:val="28"/>
        </w:rPr>
        <w:t>у</w:t>
      </w:r>
    </w:p>
    <w:p w:rsidR="00BD4C40" w:rsidRPr="00BD4C40" w:rsidRDefault="00BD4C40" w:rsidP="002D2DD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 xml:space="preserve">Подготовка к </w:t>
      </w:r>
      <w:r w:rsidR="002D2DD5">
        <w:rPr>
          <w:rFonts w:ascii="Times New Roman" w:hAnsi="Times New Roman" w:cs="Times New Roman"/>
          <w:sz w:val="28"/>
          <w:szCs w:val="28"/>
        </w:rPr>
        <w:t>зачёту</w:t>
      </w:r>
      <w:r w:rsidRPr="00BD4C40">
        <w:rPr>
          <w:rFonts w:ascii="Times New Roman" w:hAnsi="Times New Roman" w:cs="Times New Roman"/>
          <w:sz w:val="28"/>
          <w:szCs w:val="28"/>
        </w:rPr>
        <w:t xml:space="preserve">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</w:t>
      </w:r>
      <w:r w:rsidR="002D2DD5">
        <w:rPr>
          <w:rFonts w:ascii="Times New Roman" w:hAnsi="Times New Roman" w:cs="Times New Roman"/>
          <w:sz w:val="28"/>
          <w:szCs w:val="28"/>
        </w:rPr>
        <w:t>зачёту</w:t>
      </w:r>
      <w:r w:rsidRPr="00BD4C40">
        <w:rPr>
          <w:rFonts w:ascii="Times New Roman" w:hAnsi="Times New Roman" w:cs="Times New Roman"/>
          <w:sz w:val="28"/>
          <w:szCs w:val="28"/>
        </w:rPr>
        <w:t xml:space="preserve">, студент ликвидирует имеющиеся пробелы в знаниях, углубляет, систематизирует и упорядочивает свои знания. На </w:t>
      </w:r>
      <w:r w:rsidR="002D2DD5">
        <w:rPr>
          <w:rFonts w:ascii="Times New Roman" w:hAnsi="Times New Roman" w:cs="Times New Roman"/>
          <w:sz w:val="28"/>
          <w:szCs w:val="28"/>
        </w:rPr>
        <w:t>зачёте</w:t>
      </w:r>
      <w:r w:rsidRPr="00BD4C40">
        <w:rPr>
          <w:rFonts w:ascii="Times New Roman" w:hAnsi="Times New Roman" w:cs="Times New Roman"/>
          <w:sz w:val="28"/>
          <w:szCs w:val="28"/>
        </w:rPr>
        <w:t xml:space="preserve"> студент демонстрирует то, что он приобрел в процессе </w:t>
      </w:r>
      <w:proofErr w:type="gramStart"/>
      <w:r w:rsidRPr="00BD4C40">
        <w:rPr>
          <w:rFonts w:ascii="Times New Roman" w:hAnsi="Times New Roman" w:cs="Times New Roman"/>
          <w:sz w:val="28"/>
          <w:szCs w:val="28"/>
        </w:rPr>
        <w:t>обучения</w:t>
      </w:r>
      <w:proofErr w:type="gramEnd"/>
      <w:r w:rsidRPr="00BD4C40">
        <w:rPr>
          <w:rFonts w:ascii="Times New Roman" w:hAnsi="Times New Roman" w:cs="Times New Roman"/>
          <w:sz w:val="28"/>
          <w:szCs w:val="28"/>
        </w:rPr>
        <w:t xml:space="preserve"> по конкретной учебной дисциплине.</w:t>
      </w:r>
      <w:r w:rsidR="002D2DD5">
        <w:rPr>
          <w:rFonts w:ascii="Times New Roman" w:hAnsi="Times New Roman" w:cs="Times New Roman"/>
          <w:sz w:val="28"/>
          <w:szCs w:val="28"/>
        </w:rPr>
        <w:t xml:space="preserve"> </w:t>
      </w:r>
      <w:r w:rsidRPr="00BD4C40">
        <w:rPr>
          <w:rFonts w:ascii="Times New Roman" w:hAnsi="Times New Roman" w:cs="Times New Roman"/>
          <w:sz w:val="28"/>
          <w:szCs w:val="28"/>
        </w:rPr>
        <w:t xml:space="preserve">Вначале следует просмотреть весь материал по сдаваемой дисциплине, отметить для себя </w:t>
      </w:r>
      <w:r w:rsidRPr="00BD4C40">
        <w:rPr>
          <w:rFonts w:ascii="Times New Roman" w:hAnsi="Times New Roman" w:cs="Times New Roman"/>
          <w:sz w:val="28"/>
          <w:szCs w:val="28"/>
        </w:rPr>
        <w:lastRenderedPageBreak/>
        <w:t>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F5492D" w:rsidRPr="00F5492D" w:rsidRDefault="00F5492D" w:rsidP="00F5492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492D">
        <w:rPr>
          <w:rFonts w:ascii="Times New Roman" w:hAnsi="Times New Roman" w:cs="Times New Roman"/>
          <w:sz w:val="28"/>
          <w:szCs w:val="28"/>
        </w:rPr>
        <w:t xml:space="preserve">Важно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F5492D" w:rsidRPr="00BD4C40" w:rsidRDefault="00F5492D" w:rsidP="00F5492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492D">
        <w:rPr>
          <w:rFonts w:ascii="Times New Roman" w:hAnsi="Times New Roman" w:cs="Times New Roman"/>
          <w:sz w:val="28"/>
          <w:szCs w:val="28"/>
        </w:rPr>
        <w:t>При подготовке к зачёту у студента должен быть хороший конспект литературы, прочитанной по указанию преподавателя в течение семестра (список рекомендованной литературы смотреть в рабочей программе предмета).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2DD5">
        <w:rPr>
          <w:rFonts w:ascii="Times New Roman" w:hAnsi="Times New Roman" w:cs="Times New Roman"/>
          <w:b/>
          <w:bCs/>
          <w:sz w:val="28"/>
          <w:szCs w:val="28"/>
        </w:rPr>
        <w:t>Правила подготовки к зачет</w:t>
      </w:r>
      <w:r w:rsidR="002D2DD5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BD4C40">
        <w:rPr>
          <w:rFonts w:ascii="Times New Roman" w:hAnsi="Times New Roman" w:cs="Times New Roman"/>
          <w:sz w:val="28"/>
          <w:szCs w:val="28"/>
        </w:rPr>
        <w:t>:</w:t>
      </w:r>
    </w:p>
    <w:p w:rsidR="00BD4C40" w:rsidRPr="002D2DD5" w:rsidRDefault="00BD4C40" w:rsidP="00372A5A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D2DD5">
        <w:rPr>
          <w:rFonts w:ascii="Times New Roman" w:hAnsi="Times New Roman" w:cs="Times New Roman"/>
          <w:sz w:val="28"/>
          <w:szCs w:val="28"/>
        </w:rPr>
        <w:t>Лучше сразу сориентироваться во всем материале и обязательно расположить весь материал согласно вопросам</w:t>
      </w:r>
      <w:r w:rsidR="002D2DD5" w:rsidRPr="002D2DD5">
        <w:rPr>
          <w:rFonts w:ascii="Times New Roman" w:hAnsi="Times New Roman" w:cs="Times New Roman"/>
          <w:sz w:val="28"/>
          <w:szCs w:val="28"/>
        </w:rPr>
        <w:t xml:space="preserve"> зачёта</w:t>
      </w:r>
      <w:r w:rsidRPr="002D2DD5">
        <w:rPr>
          <w:rFonts w:ascii="Times New Roman" w:hAnsi="Times New Roman" w:cs="Times New Roman"/>
          <w:sz w:val="28"/>
          <w:szCs w:val="28"/>
        </w:rPr>
        <w:t xml:space="preserve">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BD4C40" w:rsidRPr="002D2DD5" w:rsidRDefault="00BD4C40" w:rsidP="00372A5A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D2DD5">
        <w:rPr>
          <w:rFonts w:ascii="Times New Roman" w:hAnsi="Times New Roman" w:cs="Times New Roman"/>
          <w:sz w:val="28"/>
          <w:szCs w:val="28"/>
        </w:rPr>
        <w:t xml:space="preserve">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BD4C40" w:rsidRPr="002D2DD5" w:rsidRDefault="00BD4C40" w:rsidP="00372A5A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D2DD5">
        <w:rPr>
          <w:rFonts w:ascii="Times New Roman" w:hAnsi="Times New Roman" w:cs="Times New Roman"/>
          <w:sz w:val="28"/>
          <w:szCs w:val="28"/>
        </w:rPr>
        <w:t>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B43E8A" w:rsidRPr="00BD4C40" w:rsidRDefault="00B43E8A" w:rsidP="00BD4C40">
      <w:pPr>
        <w:spacing w:after="0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D4C40">
        <w:rPr>
          <w:rFonts w:ascii="Times New Roman" w:hAnsi="Times New Roman" w:cs="Times New Roman"/>
          <w:b/>
          <w:bCs/>
          <w:sz w:val="28"/>
          <w:szCs w:val="28"/>
        </w:rPr>
        <w:t>Оценка самостоятельной работы</w:t>
      </w:r>
    </w:p>
    <w:p w:rsidR="00B43E8A" w:rsidRPr="00B43E8A" w:rsidRDefault="00B43E8A" w:rsidP="00B43E8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3E8A">
        <w:rPr>
          <w:rFonts w:ascii="Times New Roman" w:hAnsi="Times New Roman" w:cs="Times New Roman"/>
          <w:sz w:val="28"/>
          <w:szCs w:val="28"/>
        </w:rPr>
        <w:t>Работа студентов оценивается в пятибалльной системе</w:t>
      </w:r>
    </w:p>
    <w:p w:rsidR="00B43E8A" w:rsidRPr="00BD4C40" w:rsidRDefault="00B43E8A" w:rsidP="00372A5A">
      <w:pPr>
        <w:pStyle w:val="a3"/>
        <w:numPr>
          <w:ilvl w:val="0"/>
          <w:numId w:val="1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«Отлично» - выставляется бакалавру, показавшему всесторонние, систематизированные, глубокие знания учебной программы дисциплины и умение уверенно применять их для анализа историко-</w:t>
      </w:r>
      <w:r w:rsidR="00994C05" w:rsidRPr="00BD4C40">
        <w:rPr>
          <w:rFonts w:ascii="Times New Roman" w:hAnsi="Times New Roman" w:cs="Times New Roman"/>
          <w:sz w:val="28"/>
          <w:szCs w:val="28"/>
        </w:rPr>
        <w:t>педагогических событий</w:t>
      </w:r>
      <w:r w:rsidRPr="00BD4C40">
        <w:rPr>
          <w:rFonts w:ascii="Times New Roman" w:hAnsi="Times New Roman" w:cs="Times New Roman"/>
          <w:sz w:val="28"/>
          <w:szCs w:val="28"/>
        </w:rPr>
        <w:t>.</w:t>
      </w:r>
    </w:p>
    <w:p w:rsidR="00B43E8A" w:rsidRPr="00BD4C40" w:rsidRDefault="00B43E8A" w:rsidP="00372A5A">
      <w:pPr>
        <w:pStyle w:val="a3"/>
        <w:numPr>
          <w:ilvl w:val="0"/>
          <w:numId w:val="1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«Хорошо» - выставляется бакалавру, 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:rsidR="00B43E8A" w:rsidRPr="00BD4C40" w:rsidRDefault="00B43E8A" w:rsidP="00372A5A">
      <w:pPr>
        <w:pStyle w:val="a3"/>
        <w:numPr>
          <w:ilvl w:val="0"/>
          <w:numId w:val="1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 xml:space="preserve">«Удовлетворительно» - выставляется бакалавру, показавшему фрагментарный, разрозненный характер знаний, при этом он владеет </w:t>
      </w:r>
      <w:r w:rsidRPr="00BD4C40">
        <w:rPr>
          <w:rFonts w:ascii="Times New Roman" w:hAnsi="Times New Roman" w:cs="Times New Roman"/>
          <w:sz w:val="28"/>
          <w:szCs w:val="28"/>
        </w:rPr>
        <w:lastRenderedPageBreak/>
        <w:t>основными разделами учебной программы, необходимыми для дальнейшего обучения.</w:t>
      </w:r>
    </w:p>
    <w:p w:rsidR="00B43E8A" w:rsidRPr="00BD4C40" w:rsidRDefault="00B43E8A" w:rsidP="00372A5A">
      <w:pPr>
        <w:pStyle w:val="a3"/>
        <w:numPr>
          <w:ilvl w:val="0"/>
          <w:numId w:val="1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«Неудовлетворительно» - выставляется бакалавру, ответ которого содержит существенные пробелы в знании основного содержания учебной программы дисциплины.</w:t>
      </w:r>
    </w:p>
    <w:p w:rsidR="00B43E8A" w:rsidRDefault="00B43E8A" w:rsidP="00B43E8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3E8A">
        <w:rPr>
          <w:rFonts w:ascii="Times New Roman" w:hAnsi="Times New Roman" w:cs="Times New Roman"/>
          <w:sz w:val="28"/>
          <w:szCs w:val="28"/>
        </w:rPr>
        <w:t>Работа по дисциплине состоит из двух частей: работа в течение семестра и ответ на зачете.</w:t>
      </w:r>
    </w:p>
    <w:p w:rsidR="00BD4C40" w:rsidRDefault="00BD4C40" w:rsidP="00B43E8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D4C40" w:rsidRPr="00032B9C" w:rsidRDefault="00BD4C40" w:rsidP="00BD4C4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32B9C">
        <w:rPr>
          <w:rFonts w:ascii="Times New Roman" w:hAnsi="Times New Roman" w:cs="Times New Roman"/>
          <w:sz w:val="28"/>
          <w:szCs w:val="28"/>
        </w:rPr>
        <w:t xml:space="preserve">Программа составлена в соответствии с требованиями ФГОС </w:t>
      </w:r>
      <w:proofErr w:type="gramStart"/>
      <w:r w:rsidRPr="00032B9C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032B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32B9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032B9C">
        <w:rPr>
          <w:rFonts w:ascii="Times New Roman" w:hAnsi="Times New Roman" w:cs="Times New Roman"/>
          <w:sz w:val="28"/>
          <w:szCs w:val="28"/>
        </w:rPr>
        <w:t xml:space="preserve"> направлению </w:t>
      </w:r>
      <w:r>
        <w:rPr>
          <w:rFonts w:ascii="Times New Roman" w:hAnsi="Times New Roman" w:cs="Times New Roman"/>
          <w:sz w:val="28"/>
          <w:szCs w:val="28"/>
        </w:rPr>
        <w:t>Культурология</w:t>
      </w:r>
      <w:r w:rsidRPr="00032B9C">
        <w:rPr>
          <w:rFonts w:ascii="Times New Roman" w:hAnsi="Times New Roman" w:cs="Times New Roman"/>
          <w:sz w:val="28"/>
          <w:szCs w:val="28"/>
        </w:rPr>
        <w:t xml:space="preserve">, профилю подготовки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Этнокультурология</w:t>
      </w:r>
      <w:proofErr w:type="spellEnd"/>
      <w:r w:rsidRPr="00032B9C">
        <w:rPr>
          <w:rFonts w:ascii="Times New Roman" w:hAnsi="Times New Roman" w:cs="Times New Roman"/>
          <w:sz w:val="28"/>
          <w:szCs w:val="28"/>
        </w:rPr>
        <w:t>.</w:t>
      </w:r>
    </w:p>
    <w:p w:rsidR="00BD4C40" w:rsidRPr="00032B9C" w:rsidRDefault="00BD4C40" w:rsidP="00BD4C4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32B9C">
        <w:rPr>
          <w:rFonts w:ascii="Times New Roman" w:hAnsi="Times New Roman" w:cs="Times New Roman"/>
          <w:sz w:val="28"/>
          <w:szCs w:val="28"/>
        </w:rPr>
        <w:t xml:space="preserve">Программа одобрена на заседании кафедры культурного наследия от </w:t>
      </w:r>
      <w:r w:rsidR="00736BCE">
        <w:rPr>
          <w:rFonts w:ascii="Times New Roman" w:hAnsi="Times New Roman" w:cs="Times New Roman"/>
          <w:sz w:val="28"/>
          <w:szCs w:val="28"/>
        </w:rPr>
        <w:t>1</w:t>
      </w:r>
      <w:r w:rsidRPr="00032B9C">
        <w:rPr>
          <w:rFonts w:ascii="Times New Roman" w:hAnsi="Times New Roman" w:cs="Times New Roman"/>
          <w:sz w:val="28"/>
          <w:szCs w:val="28"/>
        </w:rPr>
        <w:t xml:space="preserve"> </w:t>
      </w:r>
      <w:r w:rsidR="00736BCE">
        <w:rPr>
          <w:rFonts w:ascii="Times New Roman" w:hAnsi="Times New Roman" w:cs="Times New Roman"/>
          <w:sz w:val="28"/>
          <w:szCs w:val="28"/>
        </w:rPr>
        <w:t>сентября</w:t>
      </w:r>
      <w:r w:rsidRPr="00032B9C">
        <w:rPr>
          <w:rFonts w:ascii="Times New Roman" w:hAnsi="Times New Roman" w:cs="Times New Roman"/>
          <w:sz w:val="28"/>
          <w:szCs w:val="28"/>
        </w:rPr>
        <w:t xml:space="preserve"> 2021г., протокол №</w:t>
      </w:r>
      <w:r w:rsidR="00736BCE">
        <w:rPr>
          <w:rFonts w:ascii="Times New Roman" w:hAnsi="Times New Roman" w:cs="Times New Roman"/>
          <w:sz w:val="28"/>
          <w:szCs w:val="28"/>
        </w:rPr>
        <w:t>1</w:t>
      </w:r>
      <w:r w:rsidRPr="00032B9C">
        <w:rPr>
          <w:rFonts w:ascii="Times New Roman" w:hAnsi="Times New Roman" w:cs="Times New Roman"/>
          <w:sz w:val="28"/>
          <w:szCs w:val="28"/>
        </w:rPr>
        <w:t>.</w:t>
      </w:r>
    </w:p>
    <w:p w:rsidR="00BD4C40" w:rsidRPr="00032B9C" w:rsidRDefault="00BD4C40" w:rsidP="00BD4C4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32B9C">
        <w:rPr>
          <w:rFonts w:ascii="Times New Roman" w:hAnsi="Times New Roman" w:cs="Times New Roman"/>
          <w:sz w:val="28"/>
          <w:szCs w:val="28"/>
        </w:rPr>
        <w:t xml:space="preserve">Составитель: преподаватель </w:t>
      </w:r>
      <w:r>
        <w:rPr>
          <w:rFonts w:ascii="Times New Roman" w:hAnsi="Times New Roman" w:cs="Times New Roman"/>
          <w:sz w:val="28"/>
          <w:szCs w:val="28"/>
        </w:rPr>
        <w:t>Кривцова С.А.</w:t>
      </w:r>
      <w:r w:rsidR="00736BCE">
        <w:rPr>
          <w:rFonts w:ascii="Times New Roman" w:hAnsi="Times New Roman" w:cs="Times New Roman"/>
          <w:sz w:val="28"/>
          <w:szCs w:val="28"/>
        </w:rPr>
        <w:t xml:space="preserve">, доцент </w:t>
      </w:r>
      <w:proofErr w:type="spellStart"/>
      <w:r w:rsidR="00736BCE">
        <w:rPr>
          <w:rFonts w:ascii="Times New Roman" w:hAnsi="Times New Roman" w:cs="Times New Roman"/>
          <w:sz w:val="28"/>
          <w:szCs w:val="28"/>
        </w:rPr>
        <w:t>Пухначёва</w:t>
      </w:r>
      <w:proofErr w:type="spellEnd"/>
      <w:r w:rsidR="00736BCE">
        <w:rPr>
          <w:rFonts w:ascii="Times New Roman" w:hAnsi="Times New Roman" w:cs="Times New Roman"/>
          <w:sz w:val="28"/>
          <w:szCs w:val="28"/>
        </w:rPr>
        <w:t xml:space="preserve"> Е.Ю.</w:t>
      </w:r>
      <w:bookmarkStart w:id="2" w:name="_GoBack"/>
      <w:bookmarkEnd w:id="2"/>
    </w:p>
    <w:sectPr w:rsidR="00BD4C40" w:rsidRPr="00032B9C" w:rsidSect="00724860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5694" w:rsidRDefault="009B5694" w:rsidP="00724860">
      <w:pPr>
        <w:spacing w:after="0" w:line="240" w:lineRule="auto"/>
      </w:pPr>
      <w:r>
        <w:separator/>
      </w:r>
    </w:p>
  </w:endnote>
  <w:endnote w:type="continuationSeparator" w:id="0">
    <w:p w:rsidR="009B5694" w:rsidRDefault="009B5694" w:rsidP="00724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08494859"/>
      <w:docPartObj>
        <w:docPartGallery w:val="Page Numbers (Bottom of Page)"/>
        <w:docPartUnique/>
      </w:docPartObj>
    </w:sdtPr>
    <w:sdtContent>
      <w:p w:rsidR="00724860" w:rsidRDefault="007C339F">
        <w:pPr>
          <w:pStyle w:val="aa"/>
          <w:jc w:val="center"/>
        </w:pPr>
        <w:r>
          <w:fldChar w:fldCharType="begin"/>
        </w:r>
        <w:r w:rsidR="00724860">
          <w:instrText>PAGE   \* MERGEFORMAT</w:instrText>
        </w:r>
        <w:r>
          <w:fldChar w:fldCharType="separate"/>
        </w:r>
        <w:r w:rsidR="00B11F15">
          <w:rPr>
            <w:noProof/>
          </w:rPr>
          <w:t>4</w:t>
        </w:r>
        <w:r>
          <w:fldChar w:fldCharType="end"/>
        </w:r>
      </w:p>
    </w:sdtContent>
  </w:sdt>
  <w:p w:rsidR="00724860" w:rsidRDefault="0072486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5694" w:rsidRDefault="009B5694" w:rsidP="00724860">
      <w:pPr>
        <w:spacing w:after="0" w:line="240" w:lineRule="auto"/>
      </w:pPr>
      <w:r>
        <w:separator/>
      </w:r>
    </w:p>
  </w:footnote>
  <w:footnote w:type="continuationSeparator" w:id="0">
    <w:p w:rsidR="009B5694" w:rsidRDefault="009B5694" w:rsidP="007248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F785A"/>
    <w:multiLevelType w:val="hybridMultilevel"/>
    <w:tmpl w:val="ACFA8DB0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765342"/>
    <w:multiLevelType w:val="hybridMultilevel"/>
    <w:tmpl w:val="8D3E1CB6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391B79"/>
    <w:multiLevelType w:val="hybridMultilevel"/>
    <w:tmpl w:val="451CB0F8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1558DD"/>
    <w:multiLevelType w:val="hybridMultilevel"/>
    <w:tmpl w:val="A9B05DE6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D31500"/>
    <w:multiLevelType w:val="hybridMultilevel"/>
    <w:tmpl w:val="8D7AFD18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0D5C5C"/>
    <w:multiLevelType w:val="hybridMultilevel"/>
    <w:tmpl w:val="FDF6840E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0E3D43"/>
    <w:multiLevelType w:val="hybridMultilevel"/>
    <w:tmpl w:val="C7DCDEEE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6F316B"/>
    <w:multiLevelType w:val="hybridMultilevel"/>
    <w:tmpl w:val="463C00B6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864698"/>
    <w:multiLevelType w:val="hybridMultilevel"/>
    <w:tmpl w:val="6F08FE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560240"/>
    <w:multiLevelType w:val="hybridMultilevel"/>
    <w:tmpl w:val="E8DE1C30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995DAC"/>
    <w:multiLevelType w:val="hybridMultilevel"/>
    <w:tmpl w:val="AAAC3AB2"/>
    <w:lvl w:ilvl="0" w:tplc="0419000F">
      <w:start w:val="1"/>
      <w:numFmt w:val="decimal"/>
      <w:lvlText w:val="%1."/>
      <w:lvlJc w:val="left"/>
      <w:pPr>
        <w:ind w:left="4472" w:hanging="360"/>
      </w:p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</w:lvl>
    <w:lvl w:ilvl="3" w:tplc="0419000F" w:tentative="1">
      <w:start w:val="1"/>
      <w:numFmt w:val="decimal"/>
      <w:lvlText w:val="%4."/>
      <w:lvlJc w:val="left"/>
      <w:pPr>
        <w:ind w:left="6632" w:hanging="360"/>
      </w:p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</w:lvl>
    <w:lvl w:ilvl="6" w:tplc="0419000F" w:tentative="1">
      <w:start w:val="1"/>
      <w:numFmt w:val="decimal"/>
      <w:lvlText w:val="%7."/>
      <w:lvlJc w:val="left"/>
      <w:pPr>
        <w:ind w:left="8792" w:hanging="360"/>
      </w:p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11">
    <w:nsid w:val="10EE2E38"/>
    <w:multiLevelType w:val="hybridMultilevel"/>
    <w:tmpl w:val="A00A0EDA"/>
    <w:lvl w:ilvl="0" w:tplc="21DEB724">
      <w:start w:val="1"/>
      <w:numFmt w:val="russianLower"/>
      <w:lvlText w:val="%1."/>
      <w:lvlJc w:val="left"/>
      <w:pPr>
        <w:ind w:left="7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2">
    <w:nsid w:val="13B07E05"/>
    <w:multiLevelType w:val="hybridMultilevel"/>
    <w:tmpl w:val="981CE76A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57723B"/>
    <w:multiLevelType w:val="hybridMultilevel"/>
    <w:tmpl w:val="039E18BA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327E57"/>
    <w:multiLevelType w:val="hybridMultilevel"/>
    <w:tmpl w:val="5FC45900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C32F42"/>
    <w:multiLevelType w:val="hybridMultilevel"/>
    <w:tmpl w:val="4ADC32CC"/>
    <w:lvl w:ilvl="0" w:tplc="21DEB724">
      <w:start w:val="1"/>
      <w:numFmt w:val="russianLower"/>
      <w:lvlText w:val="%1."/>
      <w:lvlJc w:val="left"/>
      <w:pPr>
        <w:ind w:left="7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6">
    <w:nsid w:val="192549A4"/>
    <w:multiLevelType w:val="hybridMultilevel"/>
    <w:tmpl w:val="9AF8C6C2"/>
    <w:lvl w:ilvl="0" w:tplc="21DEB724">
      <w:start w:val="1"/>
      <w:numFmt w:val="russianLower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7">
    <w:nsid w:val="1934254D"/>
    <w:multiLevelType w:val="hybridMultilevel"/>
    <w:tmpl w:val="61DCA16A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9352FB6"/>
    <w:multiLevelType w:val="hybridMultilevel"/>
    <w:tmpl w:val="6F08FE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B1F22C0"/>
    <w:multiLevelType w:val="hybridMultilevel"/>
    <w:tmpl w:val="9594E222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CBE5B9D"/>
    <w:multiLevelType w:val="hybridMultilevel"/>
    <w:tmpl w:val="CC7A0A00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20311DC"/>
    <w:multiLevelType w:val="hybridMultilevel"/>
    <w:tmpl w:val="94924FA8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2C40427"/>
    <w:multiLevelType w:val="hybridMultilevel"/>
    <w:tmpl w:val="F514B044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51A7E46"/>
    <w:multiLevelType w:val="hybridMultilevel"/>
    <w:tmpl w:val="36F6F590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B964E75"/>
    <w:multiLevelType w:val="hybridMultilevel"/>
    <w:tmpl w:val="F40E5B34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D443F4B"/>
    <w:multiLevelType w:val="hybridMultilevel"/>
    <w:tmpl w:val="DB3C1DF0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ECF0666"/>
    <w:multiLevelType w:val="hybridMultilevel"/>
    <w:tmpl w:val="4012580A"/>
    <w:lvl w:ilvl="0" w:tplc="21DEB724">
      <w:start w:val="1"/>
      <w:numFmt w:val="russianLower"/>
      <w:lvlText w:val="%1."/>
      <w:lvlJc w:val="left"/>
      <w:pPr>
        <w:ind w:left="7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7">
    <w:nsid w:val="2FB90835"/>
    <w:multiLevelType w:val="hybridMultilevel"/>
    <w:tmpl w:val="08F61770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2355238"/>
    <w:multiLevelType w:val="hybridMultilevel"/>
    <w:tmpl w:val="D5DA86B2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3690932"/>
    <w:multiLevelType w:val="hybridMultilevel"/>
    <w:tmpl w:val="C57837EA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6BF79D6"/>
    <w:multiLevelType w:val="hybridMultilevel"/>
    <w:tmpl w:val="6ABAF6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8E31EB3"/>
    <w:multiLevelType w:val="hybridMultilevel"/>
    <w:tmpl w:val="0596ABF0"/>
    <w:lvl w:ilvl="0" w:tplc="21DEB724">
      <w:start w:val="1"/>
      <w:numFmt w:val="russianLower"/>
      <w:lvlText w:val="%1."/>
      <w:lvlJc w:val="left"/>
      <w:pPr>
        <w:ind w:left="7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32">
    <w:nsid w:val="3AA76841"/>
    <w:multiLevelType w:val="hybridMultilevel"/>
    <w:tmpl w:val="B1489E72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D5765AB"/>
    <w:multiLevelType w:val="hybridMultilevel"/>
    <w:tmpl w:val="2182FCDC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F305647"/>
    <w:multiLevelType w:val="hybridMultilevel"/>
    <w:tmpl w:val="45646BCE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F95011D"/>
    <w:multiLevelType w:val="hybridMultilevel"/>
    <w:tmpl w:val="D5C46726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34D1C62"/>
    <w:multiLevelType w:val="hybridMultilevel"/>
    <w:tmpl w:val="26887CEC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6375D70"/>
    <w:multiLevelType w:val="hybridMultilevel"/>
    <w:tmpl w:val="C0EEEB78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6D46F43"/>
    <w:multiLevelType w:val="hybridMultilevel"/>
    <w:tmpl w:val="7C182EE0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70A7FAB"/>
    <w:multiLevelType w:val="hybridMultilevel"/>
    <w:tmpl w:val="1A8234BE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CBE506D"/>
    <w:multiLevelType w:val="hybridMultilevel"/>
    <w:tmpl w:val="707CDE5E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014556E"/>
    <w:multiLevelType w:val="hybridMultilevel"/>
    <w:tmpl w:val="6BB43FFE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6AD001F"/>
    <w:multiLevelType w:val="hybridMultilevel"/>
    <w:tmpl w:val="9D949CEA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8C0761F"/>
    <w:multiLevelType w:val="hybridMultilevel"/>
    <w:tmpl w:val="9BF0ADF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4">
    <w:nsid w:val="5CC668D9"/>
    <w:multiLevelType w:val="hybridMultilevel"/>
    <w:tmpl w:val="1932DB56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E704AA0"/>
    <w:multiLevelType w:val="hybridMultilevel"/>
    <w:tmpl w:val="4E22D08E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F55093B"/>
    <w:multiLevelType w:val="hybridMultilevel"/>
    <w:tmpl w:val="A130586C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198511D"/>
    <w:multiLevelType w:val="hybridMultilevel"/>
    <w:tmpl w:val="2138DAB8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1B7697B"/>
    <w:multiLevelType w:val="hybridMultilevel"/>
    <w:tmpl w:val="B2087480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58D2056"/>
    <w:multiLevelType w:val="hybridMultilevel"/>
    <w:tmpl w:val="C268B05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0">
    <w:nsid w:val="66010D45"/>
    <w:multiLevelType w:val="hybridMultilevel"/>
    <w:tmpl w:val="7C961212"/>
    <w:lvl w:ilvl="0" w:tplc="21DEB724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66242E07"/>
    <w:multiLevelType w:val="hybridMultilevel"/>
    <w:tmpl w:val="E3723D9A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6BD2383"/>
    <w:multiLevelType w:val="hybridMultilevel"/>
    <w:tmpl w:val="01E8720C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7212867"/>
    <w:multiLevelType w:val="hybridMultilevel"/>
    <w:tmpl w:val="5B5685A2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9B74D4A"/>
    <w:multiLevelType w:val="hybridMultilevel"/>
    <w:tmpl w:val="97EE1616"/>
    <w:lvl w:ilvl="0" w:tplc="21DEB724">
      <w:start w:val="1"/>
      <w:numFmt w:val="russianLower"/>
      <w:lvlText w:val="%1."/>
      <w:lvlJc w:val="left"/>
      <w:pPr>
        <w:ind w:left="7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55">
    <w:nsid w:val="6B014E68"/>
    <w:multiLevelType w:val="hybridMultilevel"/>
    <w:tmpl w:val="61D48C92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D830D36"/>
    <w:multiLevelType w:val="hybridMultilevel"/>
    <w:tmpl w:val="F014B5B2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DE535D0"/>
    <w:multiLevelType w:val="hybridMultilevel"/>
    <w:tmpl w:val="797C0FAC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F2C3204"/>
    <w:multiLevelType w:val="hybridMultilevel"/>
    <w:tmpl w:val="EA80EB9A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14C2F3F"/>
    <w:multiLevelType w:val="hybridMultilevel"/>
    <w:tmpl w:val="9392F0B2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4E54141"/>
    <w:multiLevelType w:val="hybridMultilevel"/>
    <w:tmpl w:val="338032AA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7C62CAA"/>
    <w:multiLevelType w:val="hybridMultilevel"/>
    <w:tmpl w:val="5F06DB30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B814D6E"/>
    <w:multiLevelType w:val="hybridMultilevel"/>
    <w:tmpl w:val="84926720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D992001"/>
    <w:multiLevelType w:val="hybridMultilevel"/>
    <w:tmpl w:val="E2AEE82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4">
    <w:nsid w:val="7E084FF8"/>
    <w:multiLevelType w:val="hybridMultilevel"/>
    <w:tmpl w:val="58CA9D64"/>
    <w:lvl w:ilvl="0" w:tplc="21DEB724">
      <w:start w:val="1"/>
      <w:numFmt w:val="russianLower"/>
      <w:lvlText w:val="%1."/>
      <w:lvlJc w:val="left"/>
      <w:pPr>
        <w:ind w:left="7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65">
    <w:nsid w:val="7EE90A92"/>
    <w:multiLevelType w:val="hybridMultilevel"/>
    <w:tmpl w:val="446E7D9A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F646B64"/>
    <w:multiLevelType w:val="hybridMultilevel"/>
    <w:tmpl w:val="41EA0196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3"/>
  </w:num>
  <w:num w:numId="2">
    <w:abstractNumId w:val="49"/>
  </w:num>
  <w:num w:numId="3">
    <w:abstractNumId w:val="10"/>
  </w:num>
  <w:num w:numId="4">
    <w:abstractNumId w:val="43"/>
  </w:num>
  <w:num w:numId="5">
    <w:abstractNumId w:val="33"/>
  </w:num>
  <w:num w:numId="6">
    <w:abstractNumId w:val="23"/>
  </w:num>
  <w:num w:numId="7">
    <w:abstractNumId w:val="34"/>
  </w:num>
  <w:num w:numId="8">
    <w:abstractNumId w:val="2"/>
  </w:num>
  <w:num w:numId="9">
    <w:abstractNumId w:val="16"/>
  </w:num>
  <w:num w:numId="10">
    <w:abstractNumId w:val="54"/>
  </w:num>
  <w:num w:numId="11">
    <w:abstractNumId w:val="31"/>
  </w:num>
  <w:num w:numId="12">
    <w:abstractNumId w:val="55"/>
  </w:num>
  <w:num w:numId="13">
    <w:abstractNumId w:val="39"/>
  </w:num>
  <w:num w:numId="14">
    <w:abstractNumId w:val="51"/>
  </w:num>
  <w:num w:numId="15">
    <w:abstractNumId w:val="5"/>
  </w:num>
  <w:num w:numId="16">
    <w:abstractNumId w:val="42"/>
  </w:num>
  <w:num w:numId="17">
    <w:abstractNumId w:val="44"/>
  </w:num>
  <w:num w:numId="18">
    <w:abstractNumId w:val="32"/>
  </w:num>
  <w:num w:numId="19">
    <w:abstractNumId w:val="58"/>
  </w:num>
  <w:num w:numId="20">
    <w:abstractNumId w:val="9"/>
  </w:num>
  <w:num w:numId="21">
    <w:abstractNumId w:val="27"/>
  </w:num>
  <w:num w:numId="22">
    <w:abstractNumId w:val="52"/>
  </w:num>
  <w:num w:numId="23">
    <w:abstractNumId w:val="21"/>
  </w:num>
  <w:num w:numId="24">
    <w:abstractNumId w:val="12"/>
  </w:num>
  <w:num w:numId="25">
    <w:abstractNumId w:val="61"/>
  </w:num>
  <w:num w:numId="26">
    <w:abstractNumId w:val="11"/>
  </w:num>
  <w:num w:numId="27">
    <w:abstractNumId w:val="66"/>
  </w:num>
  <w:num w:numId="28">
    <w:abstractNumId w:val="25"/>
  </w:num>
  <w:num w:numId="29">
    <w:abstractNumId w:val="47"/>
  </w:num>
  <w:num w:numId="30">
    <w:abstractNumId w:val="29"/>
  </w:num>
  <w:num w:numId="31">
    <w:abstractNumId w:val="1"/>
  </w:num>
  <w:num w:numId="32">
    <w:abstractNumId w:val="14"/>
  </w:num>
  <w:num w:numId="33">
    <w:abstractNumId w:val="4"/>
  </w:num>
  <w:num w:numId="34">
    <w:abstractNumId w:val="22"/>
  </w:num>
  <w:num w:numId="35">
    <w:abstractNumId w:val="30"/>
  </w:num>
  <w:num w:numId="36">
    <w:abstractNumId w:val="3"/>
  </w:num>
  <w:num w:numId="37">
    <w:abstractNumId w:val="6"/>
  </w:num>
  <w:num w:numId="38">
    <w:abstractNumId w:val="26"/>
  </w:num>
  <w:num w:numId="39">
    <w:abstractNumId w:val="13"/>
  </w:num>
  <w:num w:numId="40">
    <w:abstractNumId w:val="19"/>
  </w:num>
  <w:num w:numId="41">
    <w:abstractNumId w:val="53"/>
  </w:num>
  <w:num w:numId="42">
    <w:abstractNumId w:val="57"/>
  </w:num>
  <w:num w:numId="43">
    <w:abstractNumId w:val="20"/>
  </w:num>
  <w:num w:numId="44">
    <w:abstractNumId w:val="48"/>
  </w:num>
  <w:num w:numId="45">
    <w:abstractNumId w:val="35"/>
  </w:num>
  <w:num w:numId="46">
    <w:abstractNumId w:val="36"/>
  </w:num>
  <w:num w:numId="47">
    <w:abstractNumId w:val="7"/>
  </w:num>
  <w:num w:numId="48">
    <w:abstractNumId w:val="62"/>
  </w:num>
  <w:num w:numId="49">
    <w:abstractNumId w:val="28"/>
  </w:num>
  <w:num w:numId="50">
    <w:abstractNumId w:val="40"/>
  </w:num>
  <w:num w:numId="51">
    <w:abstractNumId w:val="46"/>
  </w:num>
  <w:num w:numId="52">
    <w:abstractNumId w:val="0"/>
  </w:num>
  <w:num w:numId="53">
    <w:abstractNumId w:val="15"/>
  </w:num>
  <w:num w:numId="54">
    <w:abstractNumId w:val="59"/>
  </w:num>
  <w:num w:numId="55">
    <w:abstractNumId w:val="17"/>
  </w:num>
  <w:num w:numId="56">
    <w:abstractNumId w:val="65"/>
  </w:num>
  <w:num w:numId="57">
    <w:abstractNumId w:val="41"/>
  </w:num>
  <w:num w:numId="58">
    <w:abstractNumId w:val="45"/>
  </w:num>
  <w:num w:numId="59">
    <w:abstractNumId w:val="38"/>
  </w:num>
  <w:num w:numId="60">
    <w:abstractNumId w:val="50"/>
  </w:num>
  <w:num w:numId="61">
    <w:abstractNumId w:val="56"/>
  </w:num>
  <w:num w:numId="62">
    <w:abstractNumId w:val="60"/>
  </w:num>
  <w:num w:numId="63">
    <w:abstractNumId w:val="24"/>
  </w:num>
  <w:num w:numId="64">
    <w:abstractNumId w:val="37"/>
  </w:num>
  <w:num w:numId="65">
    <w:abstractNumId w:val="64"/>
  </w:num>
  <w:num w:numId="66">
    <w:abstractNumId w:val="8"/>
  </w:num>
  <w:num w:numId="67">
    <w:abstractNumId w:val="18"/>
  </w:num>
  <w:numIdMacAtCleanup w:val="6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3193"/>
    <w:rsid w:val="001532C9"/>
    <w:rsid w:val="00172DDA"/>
    <w:rsid w:val="002D2DD5"/>
    <w:rsid w:val="00372A5A"/>
    <w:rsid w:val="00407921"/>
    <w:rsid w:val="00656175"/>
    <w:rsid w:val="00661E17"/>
    <w:rsid w:val="00724860"/>
    <w:rsid w:val="00736BCE"/>
    <w:rsid w:val="007A1DAC"/>
    <w:rsid w:val="007C339F"/>
    <w:rsid w:val="008906E4"/>
    <w:rsid w:val="008D56C1"/>
    <w:rsid w:val="00913193"/>
    <w:rsid w:val="00940382"/>
    <w:rsid w:val="00994C05"/>
    <w:rsid w:val="009B5694"/>
    <w:rsid w:val="00A40FDF"/>
    <w:rsid w:val="00B11F15"/>
    <w:rsid w:val="00B23C59"/>
    <w:rsid w:val="00B43E8A"/>
    <w:rsid w:val="00BD4C40"/>
    <w:rsid w:val="00E32094"/>
    <w:rsid w:val="00E65677"/>
    <w:rsid w:val="00F5492D"/>
    <w:rsid w:val="00FC6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E8A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32094"/>
    <w:pPr>
      <w:keepNext/>
      <w:keepLines/>
      <w:spacing w:before="240" w:after="0" w:line="240" w:lineRule="auto"/>
      <w:jc w:val="center"/>
      <w:outlineLvl w:val="0"/>
    </w:pPr>
    <w:rPr>
      <w:rFonts w:ascii="Times New Roman" w:eastAsiaTheme="majorEastAsia" w:hAnsi="Times New Roman" w:cstheme="majorBidi"/>
      <w:b/>
      <w:color w:val="000000" w:themeColor="text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2094"/>
    <w:rPr>
      <w:rFonts w:ascii="Times New Roman" w:eastAsiaTheme="majorEastAsia" w:hAnsi="Times New Roman" w:cstheme="majorBidi"/>
      <w:b/>
      <w:color w:val="000000" w:themeColor="text1"/>
      <w:sz w:val="32"/>
      <w:szCs w:val="32"/>
    </w:rPr>
  </w:style>
  <w:style w:type="paragraph" w:customStyle="1" w:styleId="Default">
    <w:name w:val="Default"/>
    <w:rsid w:val="00B43E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B43E8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43E8A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B43E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407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uiPriority w:val="22"/>
    <w:unhideWhenUsed/>
    <w:qFormat/>
    <w:rsid w:val="00407921"/>
    <w:rPr>
      <w:b/>
      <w:bCs/>
    </w:rPr>
  </w:style>
  <w:style w:type="paragraph" w:styleId="a8">
    <w:name w:val="header"/>
    <w:basedOn w:val="a"/>
    <w:link w:val="a9"/>
    <w:uiPriority w:val="99"/>
    <w:unhideWhenUsed/>
    <w:rsid w:val="007248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24860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7248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24860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5883</Words>
  <Characters>33536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Кривцова</dc:creator>
  <cp:keywords/>
  <dc:description/>
  <cp:lastModifiedBy>Ivanjko</cp:lastModifiedBy>
  <cp:revision>4</cp:revision>
  <dcterms:created xsi:type="dcterms:W3CDTF">2022-02-22T12:57:00Z</dcterms:created>
  <dcterms:modified xsi:type="dcterms:W3CDTF">2023-02-07T08:50:00Z</dcterms:modified>
</cp:coreProperties>
</file>